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2A46FC" w:rsidRPr="002A46FC" w:rsidTr="002A46FC">
        <w:trPr>
          <w:tblCellSpacing w:w="15" w:type="dxa"/>
          <w:jc w:val="center"/>
        </w:trPr>
        <w:tc>
          <w:tcPr>
            <w:tcW w:w="0" w:type="auto"/>
            <w:vAlign w:val="center"/>
            <w:hideMark/>
          </w:tcPr>
          <w:p w:rsidR="002A46FC" w:rsidRPr="002A46FC" w:rsidRDefault="002A46FC" w:rsidP="002A46FC">
            <w:pPr>
              <w:widowControl/>
              <w:spacing w:line="540" w:lineRule="atLeast"/>
              <w:jc w:val="center"/>
              <w:rPr>
                <w:rFonts w:ascii="宋体" w:eastAsia="宋体" w:hAnsi="宋体" w:cs="宋体"/>
                <w:b/>
                <w:bCs/>
                <w:color w:val="555555"/>
                <w:kern w:val="0"/>
                <w:sz w:val="27"/>
                <w:szCs w:val="27"/>
              </w:rPr>
            </w:pPr>
            <w:r w:rsidRPr="002A46FC">
              <w:rPr>
                <w:rFonts w:ascii="宋体" w:eastAsia="宋体" w:hAnsi="宋体" w:cs="宋体" w:hint="eastAsia"/>
                <w:b/>
                <w:bCs/>
                <w:color w:val="555555"/>
                <w:kern w:val="0"/>
                <w:sz w:val="27"/>
                <w:szCs w:val="27"/>
              </w:rPr>
              <w:t>浙江省财政厅 浙江省人力资源和社会保障厅关于2018年度会计专业技术中高级资格考试有关事项的通知</w:t>
            </w:r>
          </w:p>
        </w:tc>
      </w:tr>
      <w:tr w:rsidR="002A46FC" w:rsidRPr="002A46FC" w:rsidTr="001413E0">
        <w:trPr>
          <w:tblCellSpacing w:w="15" w:type="dxa"/>
          <w:jc w:val="center"/>
        </w:trPr>
        <w:tc>
          <w:tcPr>
            <w:tcW w:w="0" w:type="auto"/>
            <w:shd w:val="clear" w:color="auto" w:fill="auto"/>
            <w:tcMar>
              <w:top w:w="0" w:type="dxa"/>
              <w:left w:w="225" w:type="dxa"/>
              <w:bottom w:w="0" w:type="dxa"/>
              <w:right w:w="225" w:type="dxa"/>
            </w:tcMar>
            <w:vAlign w:val="center"/>
            <w:hideMark/>
          </w:tcPr>
          <w:p w:rsidR="002A46FC" w:rsidRPr="002A46FC" w:rsidRDefault="002A46FC" w:rsidP="002A46FC">
            <w:pPr>
              <w:widowControl/>
              <w:spacing w:before="100" w:beforeAutospacing="1" w:after="100" w:afterAutospacing="1" w:line="420" w:lineRule="atLeast"/>
              <w:jc w:val="center"/>
              <w:rPr>
                <w:rFonts w:ascii="宋体" w:eastAsia="宋体" w:hAnsi="宋体" w:cs="宋体"/>
                <w:kern w:val="0"/>
                <w:sz w:val="18"/>
                <w:szCs w:val="18"/>
              </w:rPr>
            </w:pPr>
            <w:r w:rsidRPr="002A46FC">
              <w:rPr>
                <w:rFonts w:ascii="宋体" w:eastAsia="宋体" w:hAnsi="宋体" w:cs="宋体" w:hint="eastAsia"/>
                <w:kern w:val="0"/>
                <w:sz w:val="18"/>
                <w:szCs w:val="18"/>
              </w:rPr>
              <w:t>浙财会〔2018〕5号</w:t>
            </w:r>
          </w:p>
          <w:p w:rsidR="002A46FC" w:rsidRPr="002A46FC" w:rsidRDefault="002A46FC" w:rsidP="002A46FC">
            <w:pPr>
              <w:widowControl/>
              <w:spacing w:before="100" w:beforeAutospacing="1" w:after="100" w:afterAutospacing="1" w:line="420"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 </w:t>
            </w:r>
          </w:p>
          <w:p w:rsidR="002A46FC" w:rsidRPr="002A46FC" w:rsidRDefault="002A46FC" w:rsidP="002A46FC">
            <w:pPr>
              <w:widowControl/>
              <w:spacing w:before="100" w:beforeAutospacing="1" w:after="100" w:afterAutospacing="1" w:line="420"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各市、县（市、区）财政局、人力资源和社会保障局：</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根据全国会计专业技术资格考试领导小组办公室（以下简称“全国会计考办”）《关于2018年度全国会计专业技术中高级资格考试考务日程安排及有关事项的通知》（会考〔2018〕1号）精神，2018年度全国会计专业技术中、高级资格考试(以下简称“中、高级资格考试”)定于2018年9月举行,全部采用无纸化考试。现就考务工作及有关事项通知如下：</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一、报考条件</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报名参加中、高级资格考试的人员，应符合2018年度会计专业技术资格考试报名条件（见附件1）。</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二、考试科目</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（一）中级资格：考试科目为《财务管理》《经济法》和《中级会计实务》。</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（二）高级资格：考试科目为《高级会计实务》。</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参加中级资格考试的人员，必须在连续两个考试年度内通过全部科目的考试，方可获得中级资格证书。根据省人力社保厅《关于加快推进专业技术人员资格信息化工作的意见》（浙</w:t>
            </w:r>
            <w:proofErr w:type="gramStart"/>
            <w:r w:rsidRPr="002A46FC">
              <w:rPr>
                <w:rFonts w:ascii="宋体" w:eastAsia="宋体" w:hAnsi="宋体" w:cs="宋体" w:hint="eastAsia"/>
                <w:kern w:val="0"/>
                <w:sz w:val="18"/>
                <w:szCs w:val="18"/>
              </w:rPr>
              <w:t>人社发</w:t>
            </w:r>
            <w:proofErr w:type="gramEnd"/>
            <w:r w:rsidRPr="002A46FC">
              <w:rPr>
                <w:rFonts w:ascii="宋体" w:eastAsia="宋体" w:hAnsi="宋体" w:cs="宋体" w:hint="eastAsia"/>
                <w:kern w:val="0"/>
                <w:sz w:val="18"/>
                <w:szCs w:val="18"/>
              </w:rPr>
              <w:t>〔2017〕117号），参加中级资格考试合格人员可登陆浙江政务服务网“高级职称评审与专技考试”栏目，自主下载打印专业技术人员资格考试电子合格证明，该证明在省内与纸质证书具有同等效用。有关纸质证书将采取“网上申领，快递送达”的形式发放。参加高级资格考试并达到国家合格标准的人员，在网上下载打印考试合格成绩单（网址：http://kzp.mof.gov.cn/），可在次年起3年内参加高级会计师资格评审。</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三、考试大纲</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使用全国会计考办印发的2018年度中、高级资格考试大纲。</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lastRenderedPageBreak/>
              <w:t>四、考试时间</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中级资格考试于9月8-9日举行，共两个批次。各批次各科目具体考试时间如下：</w:t>
            </w:r>
          </w:p>
          <w:tbl>
            <w:tblPr>
              <w:tblStyle w:val="a5"/>
              <w:tblW w:w="0" w:type="auto"/>
              <w:tblLook w:val="04A0" w:firstRow="1" w:lastRow="0" w:firstColumn="1" w:lastColumn="0" w:noHBand="0" w:noVBand="1"/>
            </w:tblPr>
            <w:tblGrid>
              <w:gridCol w:w="2623"/>
              <w:gridCol w:w="2624"/>
              <w:gridCol w:w="2624"/>
            </w:tblGrid>
            <w:tr w:rsidR="001413E0" w:rsidTr="00C96241">
              <w:tc>
                <w:tcPr>
                  <w:tcW w:w="2623" w:type="dxa"/>
                  <w:vAlign w:val="center"/>
                </w:tcPr>
                <w:p w:rsidR="001413E0" w:rsidRPr="002A46FC" w:rsidRDefault="001413E0" w:rsidP="0040524B">
                  <w:pPr>
                    <w:widowControl/>
                    <w:spacing w:before="100" w:beforeAutospacing="1" w:after="100" w:afterAutospacing="1" w:line="345" w:lineRule="atLeast"/>
                    <w:jc w:val="center"/>
                    <w:rPr>
                      <w:rFonts w:ascii="宋体" w:eastAsia="宋体" w:hAnsi="宋体" w:cs="宋体"/>
                      <w:kern w:val="0"/>
                      <w:sz w:val="18"/>
                      <w:szCs w:val="18"/>
                    </w:rPr>
                  </w:pPr>
                  <w:r w:rsidRPr="002A46FC">
                    <w:rPr>
                      <w:rFonts w:ascii="宋体" w:eastAsia="宋体" w:hAnsi="宋体" w:cs="宋体" w:hint="eastAsia"/>
                      <w:kern w:val="0"/>
                      <w:sz w:val="18"/>
                      <w:szCs w:val="18"/>
                    </w:rPr>
                    <w:t>考试日期</w:t>
                  </w:r>
                </w:p>
              </w:tc>
              <w:tc>
                <w:tcPr>
                  <w:tcW w:w="2624" w:type="dxa"/>
                  <w:vAlign w:val="center"/>
                </w:tcPr>
                <w:p w:rsidR="001413E0" w:rsidRPr="002A46FC" w:rsidRDefault="001413E0" w:rsidP="0040524B">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考试时间及科目</w:t>
                  </w:r>
                </w:p>
              </w:tc>
              <w:tc>
                <w:tcPr>
                  <w:tcW w:w="2624" w:type="dxa"/>
                  <w:vAlign w:val="center"/>
                </w:tcPr>
                <w:p w:rsidR="001413E0" w:rsidRPr="002A46FC" w:rsidRDefault="001413E0" w:rsidP="0040524B">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考试批次</w:t>
                  </w:r>
                </w:p>
              </w:tc>
            </w:tr>
            <w:tr w:rsidR="003024D4" w:rsidTr="003024D4">
              <w:trPr>
                <w:trHeight w:val="970"/>
              </w:trPr>
              <w:tc>
                <w:tcPr>
                  <w:tcW w:w="2623" w:type="dxa"/>
                  <w:vMerge w:val="restart"/>
                  <w:tcBorders>
                    <w:bottom w:val="single" w:sz="4" w:space="0" w:color="auto"/>
                  </w:tcBorders>
                  <w:vAlign w:val="center"/>
                </w:tcPr>
                <w:p w:rsidR="003024D4" w:rsidRPr="002A46FC" w:rsidRDefault="003024D4" w:rsidP="003024D4">
                  <w:pPr>
                    <w:widowControl/>
                    <w:spacing w:before="100" w:beforeAutospacing="1" w:after="100" w:afterAutospacing="1" w:line="345" w:lineRule="atLeast"/>
                    <w:jc w:val="center"/>
                    <w:rPr>
                      <w:rFonts w:ascii="宋体" w:eastAsia="宋体" w:hAnsi="宋体" w:cs="宋体"/>
                      <w:kern w:val="0"/>
                      <w:sz w:val="18"/>
                      <w:szCs w:val="18"/>
                    </w:rPr>
                  </w:pPr>
                  <w:r>
                    <w:rPr>
                      <w:rFonts w:ascii="宋体" w:eastAsia="宋体" w:hAnsi="宋体" w:cs="宋体" w:hint="eastAsia"/>
                      <w:kern w:val="0"/>
                      <w:sz w:val="18"/>
                      <w:szCs w:val="18"/>
                    </w:rPr>
                    <w:t>9</w:t>
                  </w:r>
                  <w:r w:rsidRPr="002A46FC">
                    <w:rPr>
                      <w:rFonts w:ascii="宋体" w:eastAsia="宋体" w:hAnsi="宋体" w:cs="宋体" w:hint="eastAsia"/>
                      <w:kern w:val="0"/>
                      <w:sz w:val="18"/>
                      <w:szCs w:val="18"/>
                    </w:rPr>
                    <w:t>月8日</w:t>
                  </w:r>
                </w:p>
                <w:p w:rsidR="003024D4" w:rsidRDefault="003024D4" w:rsidP="003024D4">
                  <w:pPr>
                    <w:widowControl/>
                    <w:spacing w:before="100" w:beforeAutospacing="1" w:after="100" w:afterAutospacing="1" w:line="420" w:lineRule="atLeast"/>
                    <w:jc w:val="center"/>
                    <w:rPr>
                      <w:rFonts w:ascii="宋体" w:eastAsia="宋体" w:hAnsi="宋体" w:cs="宋体"/>
                      <w:kern w:val="0"/>
                      <w:sz w:val="18"/>
                      <w:szCs w:val="18"/>
                    </w:rPr>
                  </w:pPr>
                  <w:r w:rsidRPr="002A46FC">
                    <w:rPr>
                      <w:rFonts w:ascii="宋体" w:eastAsia="宋体" w:hAnsi="宋体" w:cs="宋体" w:hint="eastAsia"/>
                      <w:kern w:val="0"/>
                      <w:sz w:val="18"/>
                      <w:szCs w:val="18"/>
                    </w:rPr>
                    <w:t>（星期六）</w:t>
                  </w:r>
                </w:p>
              </w:tc>
              <w:tc>
                <w:tcPr>
                  <w:tcW w:w="2624" w:type="dxa"/>
                  <w:tcBorders>
                    <w:bottom w:val="single" w:sz="4" w:space="0" w:color="auto"/>
                  </w:tcBorders>
                  <w:vAlign w:val="center"/>
                </w:tcPr>
                <w:p w:rsidR="003024D4" w:rsidRPr="002A46FC" w:rsidRDefault="003024D4" w:rsidP="0040524B">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8：30—11：30</w:t>
                  </w:r>
                </w:p>
                <w:p w:rsidR="003024D4" w:rsidRPr="002A46FC" w:rsidRDefault="003024D4" w:rsidP="0040524B">
                  <w:pPr>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中级会计实务</w:t>
                  </w:r>
                </w:p>
              </w:tc>
              <w:tc>
                <w:tcPr>
                  <w:tcW w:w="2624" w:type="dxa"/>
                  <w:vMerge w:val="restart"/>
                  <w:tcBorders>
                    <w:bottom w:val="single" w:sz="4" w:space="0" w:color="auto"/>
                  </w:tcBorders>
                  <w:vAlign w:val="center"/>
                </w:tcPr>
                <w:p w:rsidR="003024D4" w:rsidRDefault="003024D4" w:rsidP="003024D4">
                  <w:pPr>
                    <w:widowControl/>
                    <w:spacing w:before="100" w:beforeAutospacing="1" w:after="100" w:afterAutospacing="1" w:line="420" w:lineRule="atLeast"/>
                    <w:jc w:val="center"/>
                    <w:rPr>
                      <w:rFonts w:ascii="宋体" w:eastAsia="宋体" w:hAnsi="宋体" w:cs="宋体"/>
                      <w:kern w:val="0"/>
                      <w:sz w:val="18"/>
                      <w:szCs w:val="18"/>
                    </w:rPr>
                  </w:pPr>
                  <w:r>
                    <w:rPr>
                      <w:rFonts w:ascii="宋体" w:eastAsia="宋体" w:hAnsi="宋体" w:cs="宋体" w:hint="eastAsia"/>
                      <w:kern w:val="0"/>
                      <w:sz w:val="18"/>
                      <w:szCs w:val="18"/>
                    </w:rPr>
                    <w:t>第一批次</w:t>
                  </w:r>
                </w:p>
              </w:tc>
            </w:tr>
            <w:tr w:rsidR="003024D4" w:rsidTr="003024D4">
              <w:trPr>
                <w:trHeight w:val="1214"/>
              </w:trPr>
              <w:tc>
                <w:tcPr>
                  <w:tcW w:w="2623" w:type="dxa"/>
                  <w:vMerge/>
                </w:tcPr>
                <w:p w:rsidR="003024D4" w:rsidRDefault="003024D4" w:rsidP="001413E0">
                  <w:pPr>
                    <w:widowControl/>
                    <w:spacing w:before="100" w:beforeAutospacing="1" w:after="100" w:afterAutospacing="1" w:line="420" w:lineRule="atLeast"/>
                    <w:jc w:val="left"/>
                    <w:rPr>
                      <w:rFonts w:ascii="宋体" w:eastAsia="宋体" w:hAnsi="宋体" w:cs="宋体"/>
                      <w:kern w:val="0"/>
                      <w:sz w:val="18"/>
                      <w:szCs w:val="18"/>
                    </w:rPr>
                  </w:pPr>
                </w:p>
              </w:tc>
              <w:tc>
                <w:tcPr>
                  <w:tcW w:w="2624" w:type="dxa"/>
                  <w:vAlign w:val="center"/>
                </w:tcPr>
                <w:p w:rsidR="003024D4" w:rsidRPr="002A46FC" w:rsidRDefault="003024D4" w:rsidP="0040524B">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13：30—16：00</w:t>
                  </w:r>
                </w:p>
                <w:p w:rsidR="003024D4" w:rsidRPr="002A46FC" w:rsidRDefault="003024D4" w:rsidP="0040524B">
                  <w:pPr>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财务管理</w:t>
                  </w:r>
                </w:p>
              </w:tc>
              <w:tc>
                <w:tcPr>
                  <w:tcW w:w="2624" w:type="dxa"/>
                  <w:vMerge/>
                </w:tcPr>
                <w:p w:rsidR="003024D4" w:rsidRDefault="003024D4" w:rsidP="001413E0">
                  <w:pPr>
                    <w:widowControl/>
                    <w:spacing w:before="100" w:beforeAutospacing="1" w:after="100" w:afterAutospacing="1" w:line="420" w:lineRule="atLeast"/>
                    <w:jc w:val="left"/>
                    <w:rPr>
                      <w:rFonts w:ascii="宋体" w:eastAsia="宋体" w:hAnsi="宋体" w:cs="宋体"/>
                      <w:kern w:val="0"/>
                      <w:sz w:val="18"/>
                      <w:szCs w:val="18"/>
                    </w:rPr>
                  </w:pPr>
                </w:p>
              </w:tc>
            </w:tr>
            <w:tr w:rsidR="003024D4" w:rsidTr="006E039B">
              <w:trPr>
                <w:trHeight w:val="1227"/>
              </w:trPr>
              <w:tc>
                <w:tcPr>
                  <w:tcW w:w="2623" w:type="dxa"/>
                  <w:vMerge/>
                </w:tcPr>
                <w:p w:rsidR="003024D4" w:rsidRDefault="003024D4" w:rsidP="001413E0">
                  <w:pPr>
                    <w:widowControl/>
                    <w:spacing w:before="100" w:beforeAutospacing="1" w:after="100" w:afterAutospacing="1" w:line="420" w:lineRule="atLeast"/>
                    <w:jc w:val="left"/>
                    <w:rPr>
                      <w:rFonts w:ascii="宋体" w:eastAsia="宋体" w:hAnsi="宋体" w:cs="宋体"/>
                      <w:kern w:val="0"/>
                      <w:sz w:val="18"/>
                      <w:szCs w:val="18"/>
                    </w:rPr>
                  </w:pPr>
                </w:p>
              </w:tc>
              <w:tc>
                <w:tcPr>
                  <w:tcW w:w="2624" w:type="dxa"/>
                  <w:vAlign w:val="center"/>
                </w:tcPr>
                <w:p w:rsidR="003024D4" w:rsidRPr="002A46FC" w:rsidRDefault="003024D4" w:rsidP="0040524B">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18：00—20：00</w:t>
                  </w:r>
                </w:p>
                <w:p w:rsidR="003024D4" w:rsidRPr="002A46FC" w:rsidRDefault="003024D4" w:rsidP="001413E0">
                  <w:pPr>
                    <w:spacing w:before="100" w:beforeAutospacing="1" w:after="100" w:afterAutospacing="1" w:line="345" w:lineRule="atLeast"/>
                    <w:jc w:val="left"/>
                    <w:rPr>
                      <w:rFonts w:ascii="宋体" w:eastAsia="宋体" w:hAnsi="宋体" w:cs="宋体" w:hint="eastAsia"/>
                      <w:kern w:val="0"/>
                      <w:sz w:val="18"/>
                      <w:szCs w:val="18"/>
                    </w:rPr>
                  </w:pPr>
                  <w:r w:rsidRPr="002A46FC">
                    <w:rPr>
                      <w:rFonts w:ascii="宋体" w:eastAsia="宋体" w:hAnsi="宋体" w:cs="宋体" w:hint="eastAsia"/>
                      <w:kern w:val="0"/>
                      <w:sz w:val="18"/>
                      <w:szCs w:val="18"/>
                    </w:rPr>
                    <w:t>经济法</w:t>
                  </w:r>
                </w:p>
              </w:tc>
              <w:tc>
                <w:tcPr>
                  <w:tcW w:w="2624" w:type="dxa"/>
                  <w:vMerge/>
                </w:tcPr>
                <w:p w:rsidR="003024D4" w:rsidRDefault="003024D4" w:rsidP="001413E0">
                  <w:pPr>
                    <w:widowControl/>
                    <w:spacing w:before="100" w:beforeAutospacing="1" w:after="100" w:afterAutospacing="1" w:line="420" w:lineRule="atLeast"/>
                    <w:jc w:val="left"/>
                    <w:rPr>
                      <w:rFonts w:ascii="宋体" w:eastAsia="宋体" w:hAnsi="宋体" w:cs="宋体"/>
                      <w:kern w:val="0"/>
                      <w:sz w:val="18"/>
                      <w:szCs w:val="18"/>
                    </w:rPr>
                  </w:pPr>
                </w:p>
              </w:tc>
            </w:tr>
            <w:tr w:rsidR="003024D4" w:rsidTr="003024D4">
              <w:trPr>
                <w:trHeight w:val="980"/>
              </w:trPr>
              <w:tc>
                <w:tcPr>
                  <w:tcW w:w="2623" w:type="dxa"/>
                  <w:vMerge w:val="restart"/>
                  <w:tcBorders>
                    <w:bottom w:val="single" w:sz="4" w:space="0" w:color="auto"/>
                  </w:tcBorders>
                </w:tcPr>
                <w:p w:rsidR="003024D4" w:rsidRPr="002A46FC" w:rsidRDefault="003024D4"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月9日</w:t>
                  </w:r>
                </w:p>
                <w:p w:rsidR="003024D4" w:rsidRDefault="003024D4"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（星期日）</w:t>
                  </w:r>
                </w:p>
              </w:tc>
              <w:tc>
                <w:tcPr>
                  <w:tcW w:w="2624" w:type="dxa"/>
                  <w:tcBorders>
                    <w:bottom w:val="single" w:sz="4" w:space="0" w:color="auto"/>
                  </w:tcBorders>
                  <w:vAlign w:val="center"/>
                </w:tcPr>
                <w:p w:rsidR="003024D4" w:rsidRPr="002A46FC" w:rsidRDefault="003024D4" w:rsidP="0040524B">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8：30—11：30</w:t>
                  </w:r>
                </w:p>
                <w:p w:rsidR="003024D4" w:rsidRPr="002A46FC" w:rsidRDefault="003024D4" w:rsidP="0040524B">
                  <w:pPr>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中级会计实务</w:t>
                  </w:r>
                </w:p>
              </w:tc>
              <w:tc>
                <w:tcPr>
                  <w:tcW w:w="2624" w:type="dxa"/>
                  <w:vMerge w:val="restart"/>
                  <w:tcBorders>
                    <w:bottom w:val="single" w:sz="4" w:space="0" w:color="auto"/>
                  </w:tcBorders>
                  <w:vAlign w:val="center"/>
                </w:tcPr>
                <w:p w:rsidR="003024D4" w:rsidRDefault="003024D4" w:rsidP="003024D4">
                  <w:pPr>
                    <w:widowControl/>
                    <w:spacing w:before="100" w:beforeAutospacing="1" w:after="100" w:afterAutospacing="1" w:line="420" w:lineRule="atLeast"/>
                    <w:jc w:val="center"/>
                    <w:rPr>
                      <w:rFonts w:ascii="宋体" w:eastAsia="宋体" w:hAnsi="宋体" w:cs="宋体"/>
                      <w:kern w:val="0"/>
                      <w:sz w:val="18"/>
                      <w:szCs w:val="18"/>
                    </w:rPr>
                  </w:pPr>
                  <w:r w:rsidRPr="003024D4">
                    <w:rPr>
                      <w:rFonts w:ascii="宋体" w:eastAsia="宋体" w:hAnsi="宋体" w:cs="宋体" w:hint="eastAsia"/>
                      <w:kern w:val="0"/>
                      <w:sz w:val="18"/>
                      <w:szCs w:val="18"/>
                    </w:rPr>
                    <w:t>第</w:t>
                  </w:r>
                  <w:r>
                    <w:rPr>
                      <w:rFonts w:ascii="宋体" w:eastAsia="宋体" w:hAnsi="宋体" w:cs="宋体" w:hint="eastAsia"/>
                      <w:kern w:val="0"/>
                      <w:sz w:val="18"/>
                      <w:szCs w:val="18"/>
                    </w:rPr>
                    <w:t>二</w:t>
                  </w:r>
                  <w:r w:rsidRPr="003024D4">
                    <w:rPr>
                      <w:rFonts w:ascii="宋体" w:eastAsia="宋体" w:hAnsi="宋体" w:cs="宋体" w:hint="eastAsia"/>
                      <w:kern w:val="0"/>
                      <w:sz w:val="18"/>
                      <w:szCs w:val="18"/>
                    </w:rPr>
                    <w:t>批次</w:t>
                  </w:r>
                </w:p>
              </w:tc>
            </w:tr>
            <w:tr w:rsidR="003024D4" w:rsidTr="003024D4">
              <w:trPr>
                <w:trHeight w:val="1127"/>
              </w:trPr>
              <w:tc>
                <w:tcPr>
                  <w:tcW w:w="2623" w:type="dxa"/>
                  <w:vMerge/>
                </w:tcPr>
                <w:p w:rsidR="003024D4" w:rsidRDefault="003024D4" w:rsidP="001413E0">
                  <w:pPr>
                    <w:widowControl/>
                    <w:spacing w:before="100" w:beforeAutospacing="1" w:after="100" w:afterAutospacing="1" w:line="420" w:lineRule="atLeast"/>
                    <w:jc w:val="left"/>
                    <w:rPr>
                      <w:rFonts w:ascii="宋体" w:eastAsia="宋体" w:hAnsi="宋体" w:cs="宋体"/>
                      <w:kern w:val="0"/>
                      <w:sz w:val="18"/>
                      <w:szCs w:val="18"/>
                    </w:rPr>
                  </w:pPr>
                </w:p>
              </w:tc>
              <w:tc>
                <w:tcPr>
                  <w:tcW w:w="2624" w:type="dxa"/>
                  <w:vAlign w:val="center"/>
                </w:tcPr>
                <w:p w:rsidR="003024D4" w:rsidRPr="002A46FC" w:rsidRDefault="003024D4" w:rsidP="0040524B">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13：30—16：00</w:t>
                  </w:r>
                </w:p>
                <w:p w:rsidR="003024D4" w:rsidRPr="002A46FC" w:rsidRDefault="003024D4" w:rsidP="0040524B">
                  <w:pPr>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财务管理</w:t>
                  </w:r>
                </w:p>
              </w:tc>
              <w:tc>
                <w:tcPr>
                  <w:tcW w:w="2624" w:type="dxa"/>
                  <w:vMerge/>
                </w:tcPr>
                <w:p w:rsidR="003024D4" w:rsidRDefault="003024D4" w:rsidP="001413E0">
                  <w:pPr>
                    <w:widowControl/>
                    <w:spacing w:before="100" w:beforeAutospacing="1" w:after="100" w:afterAutospacing="1" w:line="420" w:lineRule="atLeast"/>
                    <w:jc w:val="left"/>
                    <w:rPr>
                      <w:rFonts w:ascii="宋体" w:eastAsia="宋体" w:hAnsi="宋体" w:cs="宋体"/>
                      <w:kern w:val="0"/>
                      <w:sz w:val="18"/>
                      <w:szCs w:val="18"/>
                    </w:rPr>
                  </w:pPr>
                </w:p>
              </w:tc>
            </w:tr>
            <w:tr w:rsidR="003024D4" w:rsidTr="00C21A12">
              <w:trPr>
                <w:trHeight w:val="1202"/>
              </w:trPr>
              <w:tc>
                <w:tcPr>
                  <w:tcW w:w="2623" w:type="dxa"/>
                  <w:vMerge/>
                </w:tcPr>
                <w:p w:rsidR="003024D4" w:rsidRDefault="003024D4" w:rsidP="001413E0">
                  <w:pPr>
                    <w:widowControl/>
                    <w:spacing w:before="100" w:beforeAutospacing="1" w:after="100" w:afterAutospacing="1" w:line="420" w:lineRule="atLeast"/>
                    <w:jc w:val="left"/>
                    <w:rPr>
                      <w:rFonts w:ascii="宋体" w:eastAsia="宋体" w:hAnsi="宋体" w:cs="宋体"/>
                      <w:kern w:val="0"/>
                      <w:sz w:val="18"/>
                      <w:szCs w:val="18"/>
                    </w:rPr>
                  </w:pPr>
                </w:p>
              </w:tc>
              <w:tc>
                <w:tcPr>
                  <w:tcW w:w="2624" w:type="dxa"/>
                  <w:vAlign w:val="center"/>
                </w:tcPr>
                <w:p w:rsidR="003024D4" w:rsidRPr="002A46FC" w:rsidRDefault="003024D4" w:rsidP="0040524B">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18：00—20：00</w:t>
                  </w:r>
                </w:p>
                <w:p w:rsidR="003024D4" w:rsidRPr="002A46FC" w:rsidRDefault="003024D4" w:rsidP="0040524B">
                  <w:pPr>
                    <w:spacing w:before="100" w:beforeAutospacing="1" w:after="100" w:afterAutospacing="1" w:line="345" w:lineRule="atLeast"/>
                    <w:jc w:val="left"/>
                    <w:rPr>
                      <w:rFonts w:ascii="宋体" w:eastAsia="宋体" w:hAnsi="宋体" w:cs="宋体" w:hint="eastAsia"/>
                      <w:kern w:val="0"/>
                      <w:sz w:val="18"/>
                      <w:szCs w:val="18"/>
                    </w:rPr>
                  </w:pPr>
                  <w:r w:rsidRPr="002A46FC">
                    <w:rPr>
                      <w:rFonts w:ascii="宋体" w:eastAsia="宋体" w:hAnsi="宋体" w:cs="宋体" w:hint="eastAsia"/>
                      <w:kern w:val="0"/>
                      <w:sz w:val="18"/>
                      <w:szCs w:val="18"/>
                    </w:rPr>
                    <w:t>经济法</w:t>
                  </w:r>
                </w:p>
              </w:tc>
              <w:tc>
                <w:tcPr>
                  <w:tcW w:w="2624" w:type="dxa"/>
                  <w:vMerge/>
                </w:tcPr>
                <w:p w:rsidR="003024D4" w:rsidRDefault="003024D4" w:rsidP="001413E0">
                  <w:pPr>
                    <w:widowControl/>
                    <w:spacing w:before="100" w:beforeAutospacing="1" w:after="100" w:afterAutospacing="1" w:line="420" w:lineRule="atLeast"/>
                    <w:jc w:val="left"/>
                    <w:rPr>
                      <w:rFonts w:ascii="宋体" w:eastAsia="宋体" w:hAnsi="宋体" w:cs="宋体"/>
                      <w:kern w:val="0"/>
                      <w:sz w:val="18"/>
                      <w:szCs w:val="18"/>
                    </w:rPr>
                  </w:pPr>
                </w:p>
              </w:tc>
            </w:tr>
          </w:tbl>
          <w:p w:rsidR="002A46FC" w:rsidRPr="002A46FC" w:rsidRDefault="002A46FC" w:rsidP="003024D4">
            <w:pPr>
              <w:widowControl/>
              <w:spacing w:before="100" w:beforeAutospacing="1" w:after="100" w:afterAutospacing="1" w:line="420"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高级资格《高级会计实务》科目考试日期为9月9日（星期日），考试时间为8：30—12：00。</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五、具体报名事项</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（一）报名日期及注意事项。</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浙江省2018年度中、高级资格考试报名时间为2018年3月13日至22日，补报</w:t>
            </w:r>
            <w:proofErr w:type="gramStart"/>
            <w:r w:rsidRPr="002A46FC">
              <w:rPr>
                <w:rFonts w:ascii="宋体" w:eastAsia="宋体" w:hAnsi="宋体" w:cs="宋体" w:hint="eastAsia"/>
                <w:kern w:val="0"/>
                <w:sz w:val="18"/>
                <w:szCs w:val="18"/>
              </w:rPr>
              <w:t>名时间</w:t>
            </w:r>
            <w:proofErr w:type="gramEnd"/>
            <w:r w:rsidRPr="002A46FC">
              <w:rPr>
                <w:rFonts w:ascii="宋体" w:eastAsia="宋体" w:hAnsi="宋体" w:cs="宋体" w:hint="eastAsia"/>
                <w:kern w:val="0"/>
                <w:sz w:val="18"/>
                <w:szCs w:val="18"/>
              </w:rPr>
              <w:t>为2018年3月28日至30日。请广大考生务必在规定时间内进行报名。</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全省中、高级资格考试采用网络报名、网上支付考试费用的方式，按照属地原则进行。请考生在报名前登录“浙江政务服务网”（网址：http://www.zjzwfw.gov.cn)，进行个人实名注册。在报名期间登录“浙江政务服务网”选择“省级”节点，在“部门窗口”中选择“省财政厅”，再点击“网上办事系统”的“浙江省会计考试报名”，按要求进行报名及缴费。或者直接进入“浙江会计考试报</w:t>
            </w:r>
            <w:r w:rsidRPr="002A46FC">
              <w:rPr>
                <w:rFonts w:ascii="宋体" w:eastAsia="宋体" w:hAnsi="宋体" w:cs="宋体" w:hint="eastAsia"/>
                <w:kern w:val="0"/>
                <w:sz w:val="18"/>
                <w:szCs w:val="18"/>
              </w:rPr>
              <w:lastRenderedPageBreak/>
              <w:t>名”系统（网址：http://kjbm.zjczt.gov.cn），按要求进行报名及缴费。已在网上报名但未成功缴费的，视为放弃考试报名。因有考试违纪违规行为，已按有关规定处理，尚在停考期内的考生，不得报名参加考试。</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（二）资格审查。</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报名系统根据“浙江省会计人员管理系统”登记的相关信息，自动审核中、高级资格考试报名人员是否符合报名条件。</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报名参加高级资格考试的转（兼）评人员，应在网络报名之前的工作时间，持相关证明材料原件到本人单位所属地的财政部门确认相关信息，并在规定报名时间内进行网络报名。当地人力社保部门应会同财政部门做好信息确认工作。</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其他自动审核未通过的会计人员，请于2018年3月29日前，登录“浙江会计之家”（网址：http://kjzj.zjczt.gov.cn）,提交或变更相关信息，上</w:t>
            </w:r>
            <w:proofErr w:type="gramStart"/>
            <w:r w:rsidRPr="002A46FC">
              <w:rPr>
                <w:rFonts w:ascii="宋体" w:eastAsia="宋体" w:hAnsi="宋体" w:cs="宋体" w:hint="eastAsia"/>
                <w:kern w:val="0"/>
                <w:sz w:val="18"/>
                <w:szCs w:val="18"/>
              </w:rPr>
              <w:t>传有关</w:t>
            </w:r>
            <w:proofErr w:type="gramEnd"/>
            <w:r w:rsidRPr="002A46FC">
              <w:rPr>
                <w:rFonts w:ascii="宋体" w:eastAsia="宋体" w:hAnsi="宋体" w:cs="宋体" w:hint="eastAsia"/>
                <w:kern w:val="0"/>
                <w:sz w:val="18"/>
                <w:szCs w:val="18"/>
              </w:rPr>
              <w:t>证明材料，</w:t>
            </w:r>
            <w:proofErr w:type="gramStart"/>
            <w:r w:rsidRPr="002A46FC">
              <w:rPr>
                <w:rFonts w:ascii="宋体" w:eastAsia="宋体" w:hAnsi="宋体" w:cs="宋体" w:hint="eastAsia"/>
                <w:kern w:val="0"/>
                <w:sz w:val="18"/>
                <w:szCs w:val="18"/>
              </w:rPr>
              <w:t>待当地</w:t>
            </w:r>
            <w:proofErr w:type="gramEnd"/>
            <w:r w:rsidRPr="002A46FC">
              <w:rPr>
                <w:rFonts w:ascii="宋体" w:eastAsia="宋体" w:hAnsi="宋体" w:cs="宋体" w:hint="eastAsia"/>
                <w:kern w:val="0"/>
                <w:sz w:val="18"/>
                <w:szCs w:val="18"/>
              </w:rPr>
              <w:t>财政部门审核确认后才能报名。</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（三）考</w:t>
            </w:r>
            <w:proofErr w:type="gramStart"/>
            <w:r w:rsidRPr="002A46FC">
              <w:rPr>
                <w:rFonts w:ascii="宋体" w:eastAsia="宋体" w:hAnsi="宋体" w:cs="宋体" w:hint="eastAsia"/>
                <w:kern w:val="0"/>
                <w:sz w:val="18"/>
                <w:szCs w:val="18"/>
              </w:rPr>
              <w:t>务</w:t>
            </w:r>
            <w:proofErr w:type="gramEnd"/>
            <w:r w:rsidRPr="002A46FC">
              <w:rPr>
                <w:rFonts w:ascii="宋体" w:eastAsia="宋体" w:hAnsi="宋体" w:cs="宋体" w:hint="eastAsia"/>
                <w:kern w:val="0"/>
                <w:sz w:val="18"/>
                <w:szCs w:val="18"/>
              </w:rPr>
              <w:t>费用。</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中、高级资格考试考</w:t>
            </w:r>
            <w:proofErr w:type="gramStart"/>
            <w:r w:rsidRPr="002A46FC">
              <w:rPr>
                <w:rFonts w:ascii="宋体" w:eastAsia="宋体" w:hAnsi="宋体" w:cs="宋体" w:hint="eastAsia"/>
                <w:kern w:val="0"/>
                <w:sz w:val="18"/>
                <w:szCs w:val="18"/>
              </w:rPr>
              <w:t>务</w:t>
            </w:r>
            <w:proofErr w:type="gramEnd"/>
            <w:r w:rsidRPr="002A46FC">
              <w:rPr>
                <w:rFonts w:ascii="宋体" w:eastAsia="宋体" w:hAnsi="宋体" w:cs="宋体" w:hint="eastAsia"/>
                <w:kern w:val="0"/>
                <w:sz w:val="18"/>
                <w:szCs w:val="18"/>
              </w:rPr>
              <w:t>费按省物价局、省财政厅浙价费〔2016〕71号文件规定的标准执行，其中：中级标准为每科60元，高级标准为每科65元。</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六、其他事项</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一）根据《会计专业技术资格考试暂行规定》中关于“会计专业技术资格考试的考场设在省辖市以上中心城市或行政专员公署所在地的大、中专院校或高考定点学校”的规定，我省会计专业技术中级资格考试的考场原则上设在各设区市的大、中专院校或高考定点学校，考生较多的设区市，可以在所属具备会计专业技术资格无纸化考试条件的县（市）设若干分考点并报省会计考办备案。分考点所在地财政局应积极协助设区市会计考试管理机构做好相关工作。</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（二）高级会计资格考试地点统一设在杭州市区，由浙江省会计人员服务中心（以下简称：“省会服中心”）统一组织。</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三）已通过网络报名及缴费的考生，在考试前10天开始至财政部规定的截止时间止，登录“浙江政务服务网”选择“省级”节点，在“部门窗口”中选择“省财政厅”，再点击“网上办事系统”的“浙江省会计考试报名”，按要求自行下载打印“准考证”，或者直接进入“浙江会计考试报名”</w:t>
            </w:r>
            <w:r w:rsidRPr="002A46FC">
              <w:rPr>
                <w:rFonts w:ascii="宋体" w:eastAsia="宋体" w:hAnsi="宋体" w:cs="宋体" w:hint="eastAsia"/>
                <w:kern w:val="0"/>
                <w:sz w:val="18"/>
                <w:szCs w:val="18"/>
              </w:rPr>
              <w:lastRenderedPageBreak/>
              <w:t>系统（网址：http：//kjbm.zjczt.gov.cn）自行下载打印“准考证”。</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（四）我省对会计资格考试的客观题实行机器自动读卡评卷，对主观题实行电脑网络评卷。根据《关于印发浙江省人事考试考务工作规程的通知》（浙</w:t>
            </w:r>
            <w:proofErr w:type="gramStart"/>
            <w:r w:rsidRPr="002A46FC">
              <w:rPr>
                <w:rFonts w:ascii="宋体" w:eastAsia="宋体" w:hAnsi="宋体" w:cs="宋体" w:hint="eastAsia"/>
                <w:kern w:val="0"/>
                <w:sz w:val="18"/>
                <w:szCs w:val="18"/>
              </w:rPr>
              <w:t>人社发</w:t>
            </w:r>
            <w:proofErr w:type="gramEnd"/>
            <w:r w:rsidRPr="002A46FC">
              <w:rPr>
                <w:rFonts w:ascii="宋体" w:eastAsia="宋体" w:hAnsi="宋体" w:cs="宋体" w:hint="eastAsia"/>
                <w:kern w:val="0"/>
                <w:sz w:val="18"/>
                <w:szCs w:val="18"/>
              </w:rPr>
              <w:t>〔2014〕15号）关于“除零分、缺考和违纪违规等特殊情况外，对成绩查对申请不予受理”的规定，对零分、缺考和违纪违规等特殊情况的成绩查对申请，有关考生应在考试成绩公布之日起1个月内，于工作时间向当地财政部门提出。</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五）各市、县（市、区）财政局要高度重视会计专业资格考试网络报名工作，精心准备，严格按照统一规定的程序操作。各地要在考试报名前，向社会公布报名的时间、报名方法、值班电话。对不熟悉网络报名或网络报名失败的人员，应给予辅助指导。</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六）报名工作要严格按照本通知的有关规定进行。如遇特殊问题，应及时向省会计考办反映，不得擅自、越权处理。各地在完成考试报名工作后，必须及时整理和检查报名信息，发现考生姓名、身份证号码、档案号等信息有误的应及时进行更正。</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（七）根据全国会计考办对考试各阶段工作的要求，我省制订了《2018年度会计专业技术中、高资格考试考务工作日程安排表》（见附件2），省会</w:t>
            </w:r>
            <w:proofErr w:type="gramStart"/>
            <w:r w:rsidRPr="002A46FC">
              <w:rPr>
                <w:rFonts w:ascii="宋体" w:eastAsia="宋体" w:hAnsi="宋体" w:cs="宋体" w:hint="eastAsia"/>
                <w:kern w:val="0"/>
                <w:sz w:val="18"/>
                <w:szCs w:val="18"/>
              </w:rPr>
              <w:t>服中心</w:t>
            </w:r>
            <w:proofErr w:type="gramEnd"/>
            <w:r w:rsidRPr="002A46FC">
              <w:rPr>
                <w:rFonts w:ascii="宋体" w:eastAsia="宋体" w:hAnsi="宋体" w:cs="宋体" w:hint="eastAsia"/>
                <w:kern w:val="0"/>
                <w:sz w:val="18"/>
                <w:szCs w:val="18"/>
              </w:rPr>
              <w:t>和各地会计考试管理机构必须严格按照规定时间，认真安排本地区的考</w:t>
            </w:r>
            <w:proofErr w:type="gramStart"/>
            <w:r w:rsidRPr="002A46FC">
              <w:rPr>
                <w:rFonts w:ascii="宋体" w:eastAsia="宋体" w:hAnsi="宋体" w:cs="宋体" w:hint="eastAsia"/>
                <w:kern w:val="0"/>
                <w:sz w:val="18"/>
                <w:szCs w:val="18"/>
              </w:rPr>
              <w:t>务</w:t>
            </w:r>
            <w:proofErr w:type="gramEnd"/>
            <w:r w:rsidRPr="002A46FC">
              <w:rPr>
                <w:rFonts w:ascii="宋体" w:eastAsia="宋体" w:hAnsi="宋体" w:cs="宋体" w:hint="eastAsia"/>
                <w:kern w:val="0"/>
                <w:sz w:val="18"/>
                <w:szCs w:val="18"/>
              </w:rPr>
              <w:t>工作日程，严格执行会计资格考试考</w:t>
            </w:r>
            <w:proofErr w:type="gramStart"/>
            <w:r w:rsidRPr="002A46FC">
              <w:rPr>
                <w:rFonts w:ascii="宋体" w:eastAsia="宋体" w:hAnsi="宋体" w:cs="宋体" w:hint="eastAsia"/>
                <w:kern w:val="0"/>
                <w:sz w:val="18"/>
                <w:szCs w:val="18"/>
              </w:rPr>
              <w:t>务</w:t>
            </w:r>
            <w:proofErr w:type="gramEnd"/>
            <w:r w:rsidRPr="002A46FC">
              <w:rPr>
                <w:rFonts w:ascii="宋体" w:eastAsia="宋体" w:hAnsi="宋体" w:cs="宋体" w:hint="eastAsia"/>
                <w:kern w:val="0"/>
                <w:sz w:val="18"/>
                <w:szCs w:val="18"/>
              </w:rPr>
              <w:t>规则，抓好落实，克服麻痹松懈思想，扎扎实实地完成各项考务工作。无纸化考试考</w:t>
            </w:r>
            <w:proofErr w:type="gramStart"/>
            <w:r w:rsidRPr="002A46FC">
              <w:rPr>
                <w:rFonts w:ascii="宋体" w:eastAsia="宋体" w:hAnsi="宋体" w:cs="宋体" w:hint="eastAsia"/>
                <w:kern w:val="0"/>
                <w:sz w:val="18"/>
                <w:szCs w:val="18"/>
              </w:rPr>
              <w:t>务</w:t>
            </w:r>
            <w:proofErr w:type="gramEnd"/>
            <w:r w:rsidRPr="002A46FC">
              <w:rPr>
                <w:rFonts w:ascii="宋体" w:eastAsia="宋体" w:hAnsi="宋体" w:cs="宋体" w:hint="eastAsia"/>
                <w:kern w:val="0"/>
                <w:sz w:val="18"/>
                <w:szCs w:val="18"/>
              </w:rPr>
              <w:t>规则、考场规则、监考规则和突发事件应急预案按照全国会计考办《关于修订印发〈全国会计专业技术资格无纸化考试考务规则〉等文件的通知》（会考〔2015〕6号）有关规定执行。</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（八）2018年7月31日前，省会</w:t>
            </w:r>
            <w:proofErr w:type="gramStart"/>
            <w:r w:rsidRPr="002A46FC">
              <w:rPr>
                <w:rFonts w:ascii="宋体" w:eastAsia="宋体" w:hAnsi="宋体" w:cs="宋体" w:hint="eastAsia"/>
                <w:kern w:val="0"/>
                <w:sz w:val="18"/>
                <w:szCs w:val="18"/>
              </w:rPr>
              <w:t>服中心</w:t>
            </w:r>
            <w:proofErr w:type="gramEnd"/>
            <w:r w:rsidRPr="002A46FC">
              <w:rPr>
                <w:rFonts w:ascii="宋体" w:eastAsia="宋体" w:hAnsi="宋体" w:cs="宋体" w:hint="eastAsia"/>
                <w:kern w:val="0"/>
                <w:sz w:val="18"/>
                <w:szCs w:val="18"/>
              </w:rPr>
              <w:t>和各市会计考试管理机构应落实好中、高级资格无纸化考试的考点、考场及机位，将《2018年会计专业技术中级资格无纸化考试考场（点）及考试批次统计表》（见附件3）报省会计考办。</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（九）省会计考办在评卷过程中发现雷同试卷的，将组织专家进行甄别和判定。情况属实的，按照《专业技术人员资格考试违纪违规行为处理规定》（</w:t>
            </w:r>
            <w:proofErr w:type="gramStart"/>
            <w:r w:rsidRPr="002A46FC">
              <w:rPr>
                <w:rFonts w:ascii="宋体" w:eastAsia="宋体" w:hAnsi="宋体" w:cs="宋体" w:hint="eastAsia"/>
                <w:kern w:val="0"/>
                <w:sz w:val="18"/>
                <w:szCs w:val="18"/>
              </w:rPr>
              <w:t>人社部</w:t>
            </w:r>
            <w:proofErr w:type="gramEnd"/>
            <w:r w:rsidRPr="002A46FC">
              <w:rPr>
                <w:rFonts w:ascii="宋体" w:eastAsia="宋体" w:hAnsi="宋体" w:cs="宋体" w:hint="eastAsia"/>
                <w:kern w:val="0"/>
                <w:sz w:val="18"/>
                <w:szCs w:val="18"/>
              </w:rPr>
              <w:t>令第31号）进行处理。</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（十）各市会计考试管理机构要提高服务意识，认真负责，精心准备做好考务工作，确保2018年度会计专业技术中、</w:t>
            </w:r>
            <w:proofErr w:type="gramStart"/>
            <w:r w:rsidRPr="002A46FC">
              <w:rPr>
                <w:rFonts w:ascii="宋体" w:eastAsia="宋体" w:hAnsi="宋体" w:cs="宋体" w:hint="eastAsia"/>
                <w:kern w:val="0"/>
                <w:sz w:val="18"/>
                <w:szCs w:val="18"/>
              </w:rPr>
              <w:t>高资格</w:t>
            </w:r>
            <w:proofErr w:type="gramEnd"/>
            <w:r w:rsidRPr="002A46FC">
              <w:rPr>
                <w:rFonts w:ascii="宋体" w:eastAsia="宋体" w:hAnsi="宋体" w:cs="宋体" w:hint="eastAsia"/>
                <w:kern w:val="0"/>
                <w:sz w:val="18"/>
                <w:szCs w:val="18"/>
              </w:rPr>
              <w:t>考试各项工作顺利进行。</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联系人：省财政厅会计处朱卫品，0571-87058442；省会</w:t>
            </w:r>
            <w:proofErr w:type="gramStart"/>
            <w:r w:rsidRPr="002A46FC">
              <w:rPr>
                <w:rFonts w:ascii="宋体" w:eastAsia="宋体" w:hAnsi="宋体" w:cs="宋体" w:hint="eastAsia"/>
                <w:kern w:val="0"/>
                <w:sz w:val="18"/>
                <w:szCs w:val="18"/>
              </w:rPr>
              <w:t>服中心</w:t>
            </w:r>
            <w:proofErr w:type="gramEnd"/>
            <w:r w:rsidRPr="002A46FC">
              <w:rPr>
                <w:rFonts w:ascii="宋体" w:eastAsia="宋体" w:hAnsi="宋体" w:cs="宋体" w:hint="eastAsia"/>
                <w:kern w:val="0"/>
                <w:sz w:val="18"/>
                <w:szCs w:val="18"/>
              </w:rPr>
              <w:t>王雨薇，0571-87829191。       </w:t>
            </w:r>
          </w:p>
          <w:p w:rsidR="002A46FC" w:rsidRPr="002A46FC" w:rsidRDefault="002A46FC" w:rsidP="002A46FC">
            <w:pPr>
              <w:widowControl/>
              <w:spacing w:before="100" w:beforeAutospacing="1" w:after="100" w:afterAutospacing="1" w:line="420"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 </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lastRenderedPageBreak/>
              <w:t>附件:1.2018年度会计专业技术资格考试报名条件表</w:t>
            </w:r>
          </w:p>
          <w:p w:rsidR="002A46FC" w:rsidRPr="002A46FC" w:rsidRDefault="00572232" w:rsidP="002A46FC">
            <w:pPr>
              <w:widowControl/>
              <w:spacing w:before="100" w:beforeAutospacing="1" w:after="100" w:afterAutospacing="1" w:line="420" w:lineRule="atLeast"/>
              <w:jc w:val="left"/>
              <w:rPr>
                <w:rFonts w:ascii="宋体" w:eastAsia="宋体" w:hAnsi="宋体" w:cs="宋体"/>
                <w:kern w:val="0"/>
                <w:sz w:val="18"/>
                <w:szCs w:val="18"/>
              </w:rPr>
            </w:pPr>
            <w:r>
              <w:rPr>
                <w:rFonts w:ascii="宋体" w:eastAsia="宋体" w:hAnsi="宋体" w:cs="宋体" w:hint="eastAsia"/>
                <w:kern w:val="0"/>
                <w:sz w:val="18"/>
                <w:szCs w:val="18"/>
              </w:rPr>
              <w:t>    </w:t>
            </w:r>
            <w:r w:rsidR="002A46FC" w:rsidRPr="002A46FC">
              <w:rPr>
                <w:rFonts w:ascii="宋体" w:eastAsia="宋体" w:hAnsi="宋体" w:cs="宋体" w:hint="eastAsia"/>
                <w:kern w:val="0"/>
                <w:sz w:val="18"/>
                <w:szCs w:val="18"/>
              </w:rPr>
              <w:t> 2.2018年度会计专业技术中、高级资格考试考</w:t>
            </w:r>
            <w:proofErr w:type="gramStart"/>
            <w:r w:rsidR="002A46FC" w:rsidRPr="002A46FC">
              <w:rPr>
                <w:rFonts w:ascii="宋体" w:eastAsia="宋体" w:hAnsi="宋体" w:cs="宋体" w:hint="eastAsia"/>
                <w:kern w:val="0"/>
                <w:sz w:val="18"/>
                <w:szCs w:val="18"/>
              </w:rPr>
              <w:t>务</w:t>
            </w:r>
            <w:proofErr w:type="gramEnd"/>
            <w:r w:rsidR="002A46FC" w:rsidRPr="002A46FC">
              <w:rPr>
                <w:rFonts w:ascii="宋体" w:eastAsia="宋体" w:hAnsi="宋体" w:cs="宋体" w:hint="eastAsia"/>
                <w:kern w:val="0"/>
                <w:sz w:val="18"/>
                <w:szCs w:val="18"/>
              </w:rPr>
              <w:t>工作日程安排</w:t>
            </w:r>
          </w:p>
          <w:p w:rsidR="002A46FC" w:rsidRPr="002A46FC" w:rsidRDefault="00572232" w:rsidP="002A46FC">
            <w:pPr>
              <w:widowControl/>
              <w:spacing w:before="100" w:beforeAutospacing="1" w:after="100" w:afterAutospacing="1" w:line="420" w:lineRule="atLeast"/>
              <w:jc w:val="left"/>
              <w:rPr>
                <w:rFonts w:ascii="宋体" w:eastAsia="宋体" w:hAnsi="宋体" w:cs="宋体"/>
                <w:kern w:val="0"/>
                <w:sz w:val="18"/>
                <w:szCs w:val="18"/>
              </w:rPr>
            </w:pPr>
            <w:r>
              <w:rPr>
                <w:rFonts w:ascii="宋体" w:eastAsia="宋体" w:hAnsi="宋体" w:cs="宋体" w:hint="eastAsia"/>
                <w:kern w:val="0"/>
                <w:sz w:val="18"/>
                <w:szCs w:val="18"/>
              </w:rPr>
              <w:t>     </w:t>
            </w:r>
            <w:r w:rsidR="002A46FC" w:rsidRPr="002A46FC">
              <w:rPr>
                <w:rFonts w:ascii="宋体" w:eastAsia="宋体" w:hAnsi="宋体" w:cs="宋体" w:hint="eastAsia"/>
                <w:kern w:val="0"/>
                <w:sz w:val="18"/>
                <w:szCs w:val="18"/>
              </w:rPr>
              <w:t>3.2018年会计专业技术中、高级资格无纸化考试考场（点）及考试批次统计表</w:t>
            </w:r>
          </w:p>
          <w:p w:rsidR="002A46FC" w:rsidRPr="002A46FC" w:rsidRDefault="002A46FC" w:rsidP="002A46FC">
            <w:pPr>
              <w:widowControl/>
              <w:spacing w:before="100" w:beforeAutospacing="1" w:after="100" w:afterAutospacing="1" w:line="420"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         </w:t>
            </w:r>
          </w:p>
          <w:p w:rsidR="002A46FC" w:rsidRPr="002A46FC" w:rsidRDefault="002A46FC" w:rsidP="002A46FC">
            <w:pPr>
              <w:widowControl/>
              <w:spacing w:before="100" w:beforeAutospacing="1" w:after="100" w:afterAutospacing="1" w:line="420" w:lineRule="atLeast"/>
              <w:jc w:val="right"/>
              <w:rPr>
                <w:rFonts w:ascii="宋体" w:eastAsia="宋体" w:hAnsi="宋体" w:cs="宋体"/>
                <w:kern w:val="0"/>
                <w:sz w:val="18"/>
                <w:szCs w:val="18"/>
              </w:rPr>
            </w:pPr>
            <w:r w:rsidRPr="002A46FC">
              <w:rPr>
                <w:rFonts w:ascii="宋体" w:eastAsia="宋体" w:hAnsi="宋体" w:cs="宋体" w:hint="eastAsia"/>
                <w:kern w:val="0"/>
                <w:sz w:val="18"/>
                <w:szCs w:val="18"/>
              </w:rPr>
              <w:t>浙江省财政厅</w:t>
            </w:r>
          </w:p>
          <w:p w:rsidR="002A46FC" w:rsidRPr="002A46FC" w:rsidRDefault="002A46FC" w:rsidP="002A46FC">
            <w:pPr>
              <w:widowControl/>
              <w:spacing w:before="100" w:beforeAutospacing="1" w:after="100" w:afterAutospacing="1" w:line="420" w:lineRule="atLeast"/>
              <w:jc w:val="right"/>
              <w:rPr>
                <w:rFonts w:ascii="宋体" w:eastAsia="宋体" w:hAnsi="宋体" w:cs="宋体"/>
                <w:kern w:val="0"/>
                <w:sz w:val="18"/>
                <w:szCs w:val="18"/>
              </w:rPr>
            </w:pPr>
            <w:r w:rsidRPr="002A46FC">
              <w:rPr>
                <w:rFonts w:ascii="宋体" w:eastAsia="宋体" w:hAnsi="宋体" w:cs="宋体" w:hint="eastAsia"/>
                <w:kern w:val="0"/>
                <w:sz w:val="18"/>
                <w:szCs w:val="18"/>
              </w:rPr>
              <w:t>浙江省人力资源和社会保障厅</w:t>
            </w:r>
          </w:p>
          <w:p w:rsidR="002A46FC" w:rsidRPr="002A46FC" w:rsidRDefault="002A46FC" w:rsidP="002A46FC">
            <w:pPr>
              <w:widowControl/>
              <w:spacing w:before="100" w:beforeAutospacing="1" w:after="100" w:afterAutospacing="1" w:line="420"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    （此件公开发布）</w:t>
            </w:r>
          </w:p>
          <w:p w:rsidR="002A46FC" w:rsidRPr="002A46FC" w:rsidRDefault="002A46FC" w:rsidP="002A46FC">
            <w:pPr>
              <w:widowControl/>
              <w:spacing w:before="100" w:beforeAutospacing="1" w:after="100" w:afterAutospacing="1" w:line="420"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br w:type="page"/>
              <w:t>附件1</w:t>
            </w:r>
          </w:p>
          <w:p w:rsidR="002A46FC" w:rsidRPr="002A46FC" w:rsidRDefault="002A46FC" w:rsidP="002A46FC">
            <w:pPr>
              <w:widowControl/>
              <w:spacing w:before="100" w:beforeAutospacing="1" w:after="100" w:afterAutospacing="1" w:line="345" w:lineRule="atLeast"/>
              <w:jc w:val="center"/>
              <w:rPr>
                <w:rFonts w:ascii="宋体" w:eastAsia="宋体" w:hAnsi="宋体" w:cs="宋体"/>
                <w:kern w:val="0"/>
                <w:sz w:val="18"/>
                <w:szCs w:val="18"/>
              </w:rPr>
            </w:pPr>
            <w:r w:rsidRPr="002A46FC">
              <w:rPr>
                <w:rFonts w:ascii="宋体" w:eastAsia="宋体" w:hAnsi="宋体" w:cs="宋体" w:hint="eastAsia"/>
                <w:kern w:val="0"/>
                <w:sz w:val="18"/>
                <w:szCs w:val="18"/>
              </w:rPr>
              <w:t>2018年度会计专业技术资格考试报名条件表</w:t>
            </w:r>
          </w:p>
          <w:tbl>
            <w:tblPr>
              <w:tblStyle w:val="a5"/>
              <w:tblW w:w="0" w:type="auto"/>
              <w:tblLook w:val="04A0" w:firstRow="1" w:lastRow="0" w:firstColumn="1" w:lastColumn="0" w:noHBand="0" w:noVBand="1"/>
            </w:tblPr>
            <w:tblGrid>
              <w:gridCol w:w="2623"/>
              <w:gridCol w:w="2624"/>
              <w:gridCol w:w="2624"/>
            </w:tblGrid>
            <w:tr w:rsidR="001413E0" w:rsidTr="00CD3F33">
              <w:tc>
                <w:tcPr>
                  <w:tcW w:w="2623" w:type="dxa"/>
                  <w:vAlign w:val="center"/>
                </w:tcPr>
                <w:p w:rsidR="001413E0" w:rsidRPr="002A46FC" w:rsidRDefault="001413E0" w:rsidP="0040524B">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基本条件</w:t>
                  </w:r>
                </w:p>
              </w:tc>
              <w:tc>
                <w:tcPr>
                  <w:tcW w:w="2624" w:type="dxa"/>
                  <w:vAlign w:val="center"/>
                </w:tcPr>
                <w:p w:rsidR="001413E0" w:rsidRPr="002A46FC" w:rsidRDefault="001413E0" w:rsidP="0040524B">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级别</w:t>
                  </w:r>
                </w:p>
              </w:tc>
              <w:tc>
                <w:tcPr>
                  <w:tcW w:w="2624" w:type="dxa"/>
                  <w:vAlign w:val="center"/>
                </w:tcPr>
                <w:p w:rsidR="001413E0" w:rsidRPr="002A46FC" w:rsidRDefault="001413E0" w:rsidP="0040524B">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学历和资历条件</w:t>
                  </w:r>
                </w:p>
              </w:tc>
            </w:tr>
            <w:tr w:rsidR="00572232" w:rsidTr="001413E0">
              <w:tc>
                <w:tcPr>
                  <w:tcW w:w="2623" w:type="dxa"/>
                  <w:vMerge w:val="restart"/>
                </w:tcPr>
                <w:p w:rsidR="00572232" w:rsidRPr="002A46FC"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一）坚持原则，具备良好的职业道德品质；</w:t>
                  </w:r>
                </w:p>
                <w:p w:rsidR="00572232" w:rsidRPr="002A46FC"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（二）认真执行《中华人民共和国会计法》和国家统一的会计制度以及有关财经法律、法规、规章制度，无严重违反财经纪律的行为；</w:t>
                  </w:r>
                </w:p>
                <w:p w:rsidR="00572232"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（三）履行岗位职责，热爱本职工作。</w:t>
                  </w:r>
                </w:p>
              </w:tc>
              <w:tc>
                <w:tcPr>
                  <w:tcW w:w="2624" w:type="dxa"/>
                </w:tcPr>
                <w:p w:rsidR="00572232" w:rsidRPr="002A46FC"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中</w:t>
                  </w:r>
                </w:p>
                <w:p w:rsidR="00572232" w:rsidRPr="002A46FC"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级</w:t>
                  </w:r>
                </w:p>
                <w:p w:rsidR="00572232" w:rsidRPr="002A46FC"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资</w:t>
                  </w:r>
                </w:p>
                <w:p w:rsidR="00572232"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格</w:t>
                  </w:r>
                </w:p>
              </w:tc>
              <w:tc>
                <w:tcPr>
                  <w:tcW w:w="2624" w:type="dxa"/>
                </w:tcPr>
                <w:p w:rsidR="00572232" w:rsidRPr="002A46FC"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（一）取得大学专科学历，从事会计工作满5年；</w:t>
                  </w:r>
                </w:p>
                <w:p w:rsidR="00572232" w:rsidRPr="002A46FC"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（二）取得大学本科学历，从事会计工作满4年；</w:t>
                  </w:r>
                </w:p>
                <w:p w:rsidR="00572232" w:rsidRPr="002A46FC"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（三）取得双学士学位或研究生班毕业，从事会计工作满2年；</w:t>
                  </w:r>
                </w:p>
                <w:p w:rsidR="00572232" w:rsidRPr="002A46FC"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（四）取得硕士学位，从事会计工作满1年；</w:t>
                  </w:r>
                </w:p>
                <w:p w:rsidR="00572232"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（五）取得博士学位。</w:t>
                  </w:r>
                </w:p>
              </w:tc>
            </w:tr>
            <w:tr w:rsidR="00572232" w:rsidTr="001413E0">
              <w:tc>
                <w:tcPr>
                  <w:tcW w:w="2623" w:type="dxa"/>
                  <w:vMerge/>
                </w:tcPr>
                <w:p w:rsidR="00572232" w:rsidRDefault="00572232" w:rsidP="002A46FC">
                  <w:pPr>
                    <w:widowControl/>
                    <w:spacing w:before="100" w:beforeAutospacing="1" w:after="100" w:afterAutospacing="1" w:line="345" w:lineRule="atLeast"/>
                    <w:jc w:val="left"/>
                    <w:rPr>
                      <w:rFonts w:ascii="宋体" w:eastAsia="宋体" w:hAnsi="宋体" w:cs="宋体"/>
                      <w:kern w:val="0"/>
                      <w:sz w:val="18"/>
                      <w:szCs w:val="18"/>
                    </w:rPr>
                  </w:pPr>
                </w:p>
              </w:tc>
              <w:tc>
                <w:tcPr>
                  <w:tcW w:w="2624" w:type="dxa"/>
                </w:tcPr>
                <w:p w:rsidR="00572232" w:rsidRPr="002A46FC"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高</w:t>
                  </w:r>
                </w:p>
                <w:p w:rsidR="00572232" w:rsidRPr="002A46FC"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级</w:t>
                  </w:r>
                </w:p>
                <w:p w:rsidR="00572232" w:rsidRPr="002A46FC"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资</w:t>
                  </w:r>
                </w:p>
                <w:p w:rsidR="00572232" w:rsidRDefault="00572232" w:rsidP="001413E0">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格</w:t>
                  </w:r>
                </w:p>
              </w:tc>
              <w:tc>
                <w:tcPr>
                  <w:tcW w:w="2624" w:type="dxa"/>
                </w:tcPr>
                <w:p w:rsidR="00572232" w:rsidRDefault="00572232" w:rsidP="002A46FC">
                  <w:pPr>
                    <w:widowControl/>
                    <w:spacing w:before="100" w:beforeAutospacing="1" w:after="100" w:afterAutospacing="1" w:line="345"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按照浙江省人力资源和社会保障厅、浙江省财政厅《关于印发〈浙江省高级会计师资格评价条件〉的通知》（浙</w:t>
                  </w:r>
                  <w:proofErr w:type="gramStart"/>
                  <w:r w:rsidRPr="002A46FC">
                    <w:rPr>
                      <w:rFonts w:ascii="宋体" w:eastAsia="宋体" w:hAnsi="宋体" w:cs="宋体" w:hint="eastAsia"/>
                      <w:kern w:val="0"/>
                      <w:sz w:val="18"/>
                      <w:szCs w:val="18"/>
                    </w:rPr>
                    <w:t>人社发</w:t>
                  </w:r>
                  <w:proofErr w:type="gramEnd"/>
                  <w:r w:rsidRPr="002A46FC">
                    <w:rPr>
                      <w:rFonts w:ascii="宋体" w:eastAsia="宋体" w:hAnsi="宋体" w:cs="宋体" w:hint="eastAsia"/>
                      <w:kern w:val="0"/>
                      <w:sz w:val="18"/>
                      <w:szCs w:val="18"/>
                    </w:rPr>
                    <w:t>〔2013〕215号）有关条件。</w:t>
                  </w:r>
                </w:p>
              </w:tc>
            </w:tr>
          </w:tbl>
          <w:p w:rsidR="002A46FC" w:rsidRPr="002A46FC" w:rsidRDefault="002A46FC" w:rsidP="002A46FC">
            <w:pPr>
              <w:widowControl/>
              <w:spacing w:before="100" w:beforeAutospacing="1" w:after="100" w:afterAutospacing="1" w:line="420" w:lineRule="atLeast"/>
              <w:jc w:val="center"/>
              <w:rPr>
                <w:rFonts w:ascii="宋体" w:eastAsia="宋体" w:hAnsi="宋体" w:cs="宋体"/>
                <w:kern w:val="0"/>
                <w:sz w:val="18"/>
                <w:szCs w:val="18"/>
              </w:rPr>
            </w:pPr>
            <w:r w:rsidRPr="002A46FC">
              <w:rPr>
                <w:rFonts w:ascii="宋体" w:eastAsia="宋体" w:hAnsi="宋体" w:cs="宋体" w:hint="eastAsia"/>
                <w:kern w:val="0"/>
                <w:sz w:val="18"/>
                <w:szCs w:val="18"/>
              </w:rPr>
              <w:lastRenderedPageBreak/>
              <w:t>说    明</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bookmarkStart w:id="0" w:name="_GoBack"/>
            <w:bookmarkEnd w:id="0"/>
            <w:r w:rsidRPr="002A46FC">
              <w:rPr>
                <w:rFonts w:ascii="宋体" w:eastAsia="宋体" w:hAnsi="宋体" w:cs="宋体" w:hint="eastAsia"/>
                <w:kern w:val="0"/>
                <w:sz w:val="18"/>
                <w:szCs w:val="18"/>
              </w:rPr>
              <w:t>一、报名参加各档次资格考试所规定的学历（学位），是指国家教育行政部门认可的学历（学位），既包括全日制院校财经专业和非财经专业，也包括国家教育行政主管部门承认的成人教育。</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二、根据财政部办公厅《关于会计专业技术中高级资格考试报名条件中工作年限等有关事项的通知》（财会办〔2017〕3号），会计工作年限是指报考人员取得规定学历前后从事会计工作时间的总和。在校生利用业余时间勤工助学</w:t>
            </w:r>
            <w:proofErr w:type="gramStart"/>
            <w:r w:rsidRPr="002A46FC">
              <w:rPr>
                <w:rFonts w:ascii="宋体" w:eastAsia="宋体" w:hAnsi="宋体" w:cs="宋体" w:hint="eastAsia"/>
                <w:kern w:val="0"/>
                <w:sz w:val="18"/>
                <w:szCs w:val="18"/>
              </w:rPr>
              <w:t>不</w:t>
            </w:r>
            <w:proofErr w:type="gramEnd"/>
            <w:r w:rsidRPr="002A46FC">
              <w:rPr>
                <w:rFonts w:ascii="宋体" w:eastAsia="宋体" w:hAnsi="宋体" w:cs="宋体" w:hint="eastAsia"/>
                <w:kern w:val="0"/>
                <w:sz w:val="18"/>
                <w:szCs w:val="18"/>
              </w:rPr>
              <w:t>视为从事会计工作，相应时间不计入会计工作年限。</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2018年度报考人员从事会计工作年限计算至2018年底。</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三、对通过全国统一考试，取得经济、统计、审计专业技术资格的人员，并具备本规定所列的基本条件，均可报名参加同级别的会计专业技术资格考试。</w:t>
            </w:r>
          </w:p>
          <w:p w:rsidR="002A46FC" w:rsidRPr="002A46FC" w:rsidRDefault="002A46FC" w:rsidP="002A46FC">
            <w:pPr>
              <w:widowControl/>
              <w:spacing w:before="100" w:beforeAutospacing="1" w:after="100" w:afterAutospacing="1" w:line="420"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 </w:t>
            </w:r>
          </w:p>
          <w:p w:rsidR="002A46FC" w:rsidRPr="002A46FC" w:rsidRDefault="002A46FC" w:rsidP="002A46FC">
            <w:pPr>
              <w:widowControl/>
              <w:spacing w:before="100" w:beforeAutospacing="1" w:after="100" w:afterAutospacing="1" w:line="420"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br w:type="page"/>
              <w:t>附件2</w:t>
            </w:r>
          </w:p>
          <w:p w:rsidR="002A46FC" w:rsidRPr="002A46FC" w:rsidRDefault="002A46FC" w:rsidP="002A46FC">
            <w:pPr>
              <w:widowControl/>
              <w:spacing w:before="100" w:beforeAutospacing="1" w:after="100" w:afterAutospacing="1" w:line="420"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 </w:t>
            </w:r>
          </w:p>
          <w:p w:rsidR="002A46FC" w:rsidRPr="002A46FC" w:rsidRDefault="002A46FC" w:rsidP="002A46FC">
            <w:pPr>
              <w:widowControl/>
              <w:spacing w:before="100" w:beforeAutospacing="1" w:after="100" w:afterAutospacing="1" w:line="420" w:lineRule="atLeast"/>
              <w:jc w:val="center"/>
              <w:rPr>
                <w:rFonts w:ascii="宋体" w:eastAsia="宋体" w:hAnsi="宋体" w:cs="宋体"/>
                <w:kern w:val="0"/>
                <w:sz w:val="18"/>
                <w:szCs w:val="18"/>
              </w:rPr>
            </w:pPr>
            <w:r w:rsidRPr="002A46FC">
              <w:rPr>
                <w:rFonts w:ascii="宋体" w:eastAsia="宋体" w:hAnsi="宋体" w:cs="宋体" w:hint="eastAsia"/>
                <w:kern w:val="0"/>
                <w:sz w:val="18"/>
                <w:szCs w:val="18"/>
              </w:rPr>
              <w:t>2018年度会计专业技术中、高级资格考试考</w:t>
            </w:r>
            <w:proofErr w:type="gramStart"/>
            <w:r w:rsidRPr="002A46FC">
              <w:rPr>
                <w:rFonts w:ascii="宋体" w:eastAsia="宋体" w:hAnsi="宋体" w:cs="宋体" w:hint="eastAsia"/>
                <w:kern w:val="0"/>
                <w:sz w:val="18"/>
                <w:szCs w:val="18"/>
              </w:rPr>
              <w:t>务</w:t>
            </w:r>
            <w:proofErr w:type="gramEnd"/>
            <w:r w:rsidRPr="002A46FC">
              <w:rPr>
                <w:rFonts w:ascii="宋体" w:eastAsia="宋体" w:hAnsi="宋体" w:cs="宋体" w:hint="eastAsia"/>
                <w:kern w:val="0"/>
                <w:sz w:val="18"/>
                <w:szCs w:val="18"/>
              </w:rPr>
              <w:t>工作日程安排</w:t>
            </w:r>
          </w:p>
          <w:p w:rsidR="002A46FC" w:rsidRPr="002A46FC" w:rsidRDefault="002A46FC" w:rsidP="002A46FC">
            <w:pPr>
              <w:widowControl/>
              <w:spacing w:before="100" w:beforeAutospacing="1" w:after="100" w:afterAutospacing="1" w:line="420" w:lineRule="atLeast"/>
              <w:jc w:val="left"/>
              <w:rPr>
                <w:rFonts w:ascii="宋体" w:eastAsia="宋体" w:hAnsi="宋体" w:cs="宋体"/>
                <w:kern w:val="0"/>
                <w:sz w:val="18"/>
                <w:szCs w:val="18"/>
              </w:rPr>
            </w:pPr>
            <w:r w:rsidRPr="002A46FC">
              <w:rPr>
                <w:rFonts w:ascii="宋体" w:eastAsia="宋体" w:hAnsi="宋体" w:cs="宋体" w:hint="eastAsia"/>
                <w:kern w:val="0"/>
                <w:sz w:val="18"/>
                <w:szCs w:val="18"/>
              </w:rPr>
              <w:t> </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一、各市会计考试管理机构在2018年3月1日之前公布报名日期、报名方法及报名期间的值班电话。</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二、2018年7月31日前，省会</w:t>
            </w:r>
            <w:proofErr w:type="gramStart"/>
            <w:r w:rsidRPr="002A46FC">
              <w:rPr>
                <w:rFonts w:ascii="宋体" w:eastAsia="宋体" w:hAnsi="宋体" w:cs="宋体" w:hint="eastAsia"/>
                <w:kern w:val="0"/>
                <w:sz w:val="18"/>
                <w:szCs w:val="18"/>
              </w:rPr>
              <w:t>服中心</w:t>
            </w:r>
            <w:proofErr w:type="gramEnd"/>
            <w:r w:rsidRPr="002A46FC">
              <w:rPr>
                <w:rFonts w:ascii="宋体" w:eastAsia="宋体" w:hAnsi="宋体" w:cs="宋体" w:hint="eastAsia"/>
                <w:kern w:val="0"/>
                <w:sz w:val="18"/>
                <w:szCs w:val="18"/>
              </w:rPr>
              <w:t>和各市会计考试管理机构落实好中、高级资格考试的考点、考场及机位，进行考试网络环境预测试，完成中、高级资格考试网上预编排考场工作。并将《2018年会计专业技术中级资格无纸化考试考场（点）及考试批次统计表》报省会计考办。</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8月20日前进行联网模拟测试，包括接收试题、考生答题、考试数据回收的全过程压力测试。完成对中、高级资格考试的考</w:t>
            </w:r>
            <w:proofErr w:type="gramStart"/>
            <w:r w:rsidRPr="002A46FC">
              <w:rPr>
                <w:rFonts w:ascii="宋体" w:eastAsia="宋体" w:hAnsi="宋体" w:cs="宋体" w:hint="eastAsia"/>
                <w:kern w:val="0"/>
                <w:sz w:val="18"/>
                <w:szCs w:val="18"/>
              </w:rPr>
              <w:t>务</w:t>
            </w:r>
            <w:proofErr w:type="gramEnd"/>
            <w:r w:rsidRPr="002A46FC">
              <w:rPr>
                <w:rFonts w:ascii="宋体" w:eastAsia="宋体" w:hAnsi="宋体" w:cs="宋体" w:hint="eastAsia"/>
                <w:kern w:val="0"/>
                <w:sz w:val="18"/>
                <w:szCs w:val="18"/>
              </w:rPr>
              <w:t>工作人员的培训等各项考前准备工作，做好防范和打击舞弊活动的各项准备工作，并将值班人员和值班电话报省会计考办。</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8月30日开始打印中、高级资格考试准考证。</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lastRenderedPageBreak/>
              <w:t>9月8日前再次对中、高级资格考试考场进行网络测试，对考场网络、服务器、</w:t>
            </w:r>
            <w:proofErr w:type="gramStart"/>
            <w:r w:rsidRPr="002A46FC">
              <w:rPr>
                <w:rFonts w:ascii="宋体" w:eastAsia="宋体" w:hAnsi="宋体" w:cs="宋体" w:hint="eastAsia"/>
                <w:kern w:val="0"/>
                <w:sz w:val="18"/>
                <w:szCs w:val="18"/>
              </w:rPr>
              <w:t>考试机</w:t>
            </w:r>
            <w:proofErr w:type="gramEnd"/>
            <w:r w:rsidRPr="002A46FC">
              <w:rPr>
                <w:rFonts w:ascii="宋体" w:eastAsia="宋体" w:hAnsi="宋体" w:cs="宋体" w:hint="eastAsia"/>
                <w:kern w:val="0"/>
                <w:sz w:val="18"/>
                <w:szCs w:val="18"/>
              </w:rPr>
              <w:t>进行检测。完成对中、高级资格考试考场（点）的布置工作，进行封场前测试。测试通过后封场。</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三、2018年10月10日前完成全省评卷工作，各市会计管理机构应指派符合条件、工作认真负责的人员参加评卷工作。</w:t>
            </w:r>
          </w:p>
          <w:p w:rsidR="002A46FC" w:rsidRPr="002A46FC" w:rsidRDefault="002A46FC" w:rsidP="002A46FC">
            <w:pPr>
              <w:widowControl/>
              <w:spacing w:before="100" w:beforeAutospacing="1" w:after="100" w:afterAutospacing="1" w:line="420" w:lineRule="atLeast"/>
              <w:ind w:firstLine="480"/>
              <w:jc w:val="left"/>
              <w:rPr>
                <w:rFonts w:ascii="宋体" w:eastAsia="宋体" w:hAnsi="宋体" w:cs="宋体"/>
                <w:kern w:val="0"/>
                <w:sz w:val="18"/>
                <w:szCs w:val="18"/>
              </w:rPr>
            </w:pPr>
            <w:r w:rsidRPr="002A46FC">
              <w:rPr>
                <w:rFonts w:ascii="宋体" w:eastAsia="宋体" w:hAnsi="宋体" w:cs="宋体" w:hint="eastAsia"/>
                <w:kern w:val="0"/>
                <w:sz w:val="18"/>
                <w:szCs w:val="18"/>
              </w:rPr>
              <w:t>四、2018年11月15日前，各市会计考试管理机构向省会计考办报送2018年度考试工作总结。 </w:t>
            </w:r>
            <w:r w:rsidRPr="002A46FC">
              <w:rPr>
                <w:rFonts w:ascii="宋体" w:eastAsia="宋体" w:hAnsi="宋体" w:cs="宋体" w:hint="eastAsia"/>
                <w:kern w:val="0"/>
                <w:sz w:val="18"/>
                <w:szCs w:val="18"/>
              </w:rPr>
              <w:br w:type="page"/>
            </w:r>
          </w:p>
          <w:p w:rsidR="002A46FC" w:rsidRPr="002A46FC" w:rsidRDefault="002A46FC" w:rsidP="002A46FC">
            <w:pPr>
              <w:widowControl/>
              <w:spacing w:before="100" w:beforeAutospacing="1" w:after="100" w:afterAutospacing="1" w:line="345" w:lineRule="atLeast"/>
              <w:jc w:val="left"/>
              <w:rPr>
                <w:rFonts w:ascii="宋体" w:eastAsia="宋体" w:hAnsi="宋体" w:cs="宋体"/>
                <w:kern w:val="0"/>
                <w:sz w:val="18"/>
                <w:szCs w:val="18"/>
              </w:rPr>
            </w:pPr>
          </w:p>
        </w:tc>
      </w:tr>
    </w:tbl>
    <w:p w:rsidR="009B4E5E" w:rsidRPr="002A46FC" w:rsidRDefault="009B4E5E"/>
    <w:sectPr w:rsidR="009B4E5E" w:rsidRPr="002A46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E0" w:rsidRDefault="001413E0" w:rsidP="001413E0">
      <w:r>
        <w:separator/>
      </w:r>
    </w:p>
  </w:endnote>
  <w:endnote w:type="continuationSeparator" w:id="0">
    <w:p w:rsidR="001413E0" w:rsidRDefault="001413E0" w:rsidP="0014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E0" w:rsidRDefault="001413E0" w:rsidP="001413E0">
      <w:r>
        <w:separator/>
      </w:r>
    </w:p>
  </w:footnote>
  <w:footnote w:type="continuationSeparator" w:id="0">
    <w:p w:rsidR="001413E0" w:rsidRDefault="001413E0" w:rsidP="00141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4E"/>
    <w:rsid w:val="001413E0"/>
    <w:rsid w:val="002A46FC"/>
    <w:rsid w:val="003024D4"/>
    <w:rsid w:val="00572232"/>
    <w:rsid w:val="009B4E5E"/>
    <w:rsid w:val="00B23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3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3E0"/>
    <w:rPr>
      <w:sz w:val="18"/>
      <w:szCs w:val="18"/>
    </w:rPr>
  </w:style>
  <w:style w:type="paragraph" w:styleId="a4">
    <w:name w:val="footer"/>
    <w:basedOn w:val="a"/>
    <w:link w:val="Char0"/>
    <w:uiPriority w:val="99"/>
    <w:unhideWhenUsed/>
    <w:rsid w:val="001413E0"/>
    <w:pPr>
      <w:tabs>
        <w:tab w:val="center" w:pos="4153"/>
        <w:tab w:val="right" w:pos="8306"/>
      </w:tabs>
      <w:snapToGrid w:val="0"/>
      <w:jc w:val="left"/>
    </w:pPr>
    <w:rPr>
      <w:sz w:val="18"/>
      <w:szCs w:val="18"/>
    </w:rPr>
  </w:style>
  <w:style w:type="character" w:customStyle="1" w:styleId="Char0">
    <w:name w:val="页脚 Char"/>
    <w:basedOn w:val="a0"/>
    <w:link w:val="a4"/>
    <w:uiPriority w:val="99"/>
    <w:rsid w:val="001413E0"/>
    <w:rPr>
      <w:sz w:val="18"/>
      <w:szCs w:val="18"/>
    </w:rPr>
  </w:style>
  <w:style w:type="table" w:styleId="a5">
    <w:name w:val="Table Grid"/>
    <w:basedOn w:val="a1"/>
    <w:uiPriority w:val="59"/>
    <w:rsid w:val="00141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13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13E0"/>
    <w:rPr>
      <w:sz w:val="18"/>
      <w:szCs w:val="18"/>
    </w:rPr>
  </w:style>
  <w:style w:type="paragraph" w:styleId="a4">
    <w:name w:val="footer"/>
    <w:basedOn w:val="a"/>
    <w:link w:val="Char0"/>
    <w:uiPriority w:val="99"/>
    <w:unhideWhenUsed/>
    <w:rsid w:val="001413E0"/>
    <w:pPr>
      <w:tabs>
        <w:tab w:val="center" w:pos="4153"/>
        <w:tab w:val="right" w:pos="8306"/>
      </w:tabs>
      <w:snapToGrid w:val="0"/>
      <w:jc w:val="left"/>
    </w:pPr>
    <w:rPr>
      <w:sz w:val="18"/>
      <w:szCs w:val="18"/>
    </w:rPr>
  </w:style>
  <w:style w:type="character" w:customStyle="1" w:styleId="Char0">
    <w:name w:val="页脚 Char"/>
    <w:basedOn w:val="a0"/>
    <w:link w:val="a4"/>
    <w:uiPriority w:val="99"/>
    <w:rsid w:val="001413E0"/>
    <w:rPr>
      <w:sz w:val="18"/>
      <w:szCs w:val="18"/>
    </w:rPr>
  </w:style>
  <w:style w:type="table" w:styleId="a5">
    <w:name w:val="Table Grid"/>
    <w:basedOn w:val="a1"/>
    <w:uiPriority w:val="59"/>
    <w:rsid w:val="00141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1018">
      <w:bodyDiv w:val="1"/>
      <w:marLeft w:val="0"/>
      <w:marRight w:val="0"/>
      <w:marTop w:val="0"/>
      <w:marBottom w:val="0"/>
      <w:divBdr>
        <w:top w:val="none" w:sz="0" w:space="0" w:color="auto"/>
        <w:left w:val="none" w:sz="0" w:space="0" w:color="auto"/>
        <w:bottom w:val="none" w:sz="0" w:space="0" w:color="auto"/>
        <w:right w:val="none" w:sz="0" w:space="0" w:color="auto"/>
      </w:divBdr>
      <w:divsChild>
        <w:div w:id="2137481523">
          <w:marLeft w:val="0"/>
          <w:marRight w:val="0"/>
          <w:marTop w:val="0"/>
          <w:marBottom w:val="0"/>
          <w:divBdr>
            <w:top w:val="none" w:sz="0" w:space="0" w:color="auto"/>
            <w:left w:val="none" w:sz="0" w:space="0" w:color="auto"/>
            <w:bottom w:val="none" w:sz="0" w:space="0" w:color="auto"/>
            <w:right w:val="none" w:sz="0" w:space="0" w:color="auto"/>
          </w:divBdr>
          <w:divsChild>
            <w:div w:id="37898642">
              <w:marLeft w:val="0"/>
              <w:marRight w:val="0"/>
              <w:marTop w:val="0"/>
              <w:marBottom w:val="0"/>
              <w:divBdr>
                <w:top w:val="none" w:sz="0" w:space="0" w:color="auto"/>
                <w:left w:val="none" w:sz="0" w:space="0" w:color="auto"/>
                <w:bottom w:val="none" w:sz="0" w:space="0" w:color="auto"/>
                <w:right w:val="none" w:sz="0" w:space="0" w:color="auto"/>
              </w:divBdr>
              <w:divsChild>
                <w:div w:id="910768666">
                  <w:marLeft w:val="0"/>
                  <w:marRight w:val="0"/>
                  <w:marTop w:val="75"/>
                  <w:marBottom w:val="75"/>
                  <w:divBdr>
                    <w:top w:val="single" w:sz="6" w:space="15" w:color="DDDDDD"/>
                    <w:left w:val="single" w:sz="6" w:space="15" w:color="DDDDDD"/>
                    <w:bottom w:val="single" w:sz="6" w:space="15" w:color="DDDDDD"/>
                    <w:right w:val="single" w:sz="6" w:space="15" w:color="DDDDDD"/>
                  </w:divBdr>
                  <w:divsChild>
                    <w:div w:id="10835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狄彩萍</dc:creator>
  <cp:keywords/>
  <dc:description/>
  <cp:lastModifiedBy>狄彩萍</cp:lastModifiedBy>
  <cp:revision>8</cp:revision>
  <dcterms:created xsi:type="dcterms:W3CDTF">2018-02-26T02:55:00Z</dcterms:created>
  <dcterms:modified xsi:type="dcterms:W3CDTF">2018-02-26T03:23:00Z</dcterms:modified>
</cp:coreProperties>
</file>