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F4" w:rsidRPr="007A4C77" w:rsidRDefault="00785D89" w:rsidP="004B2C44">
      <w:pPr>
        <w:spacing w:line="580" w:lineRule="exact"/>
        <w:jc w:val="center"/>
        <w:rPr>
          <w:rFonts w:ascii="方正小标宋简体" w:eastAsia="方正小标宋简体"/>
          <w:b/>
          <w:bCs/>
          <w:sz w:val="44"/>
          <w:szCs w:val="44"/>
        </w:rPr>
      </w:pPr>
      <w:r w:rsidRPr="007A4C77">
        <w:rPr>
          <w:rFonts w:ascii="方正小标宋简体" w:eastAsia="方正小标宋简体" w:hint="eastAsia"/>
          <w:bCs/>
          <w:spacing w:val="15"/>
          <w:sz w:val="44"/>
          <w:szCs w:val="44"/>
        </w:rPr>
        <w:t>温州市地税局</w:t>
      </w:r>
      <w:r w:rsidR="00063FF4" w:rsidRPr="007A4C77">
        <w:rPr>
          <w:rFonts w:ascii="方正小标宋简体" w:eastAsia="方正小标宋简体" w:hint="eastAsia"/>
          <w:bCs/>
          <w:spacing w:val="15"/>
          <w:sz w:val="44"/>
          <w:szCs w:val="44"/>
        </w:rPr>
        <w:t>2018年部门预算</w:t>
      </w:r>
    </w:p>
    <w:p w:rsidR="00063FF4" w:rsidRPr="004B2C44" w:rsidRDefault="00063FF4" w:rsidP="004B2C44">
      <w:pPr>
        <w:spacing w:line="640" w:lineRule="exact"/>
        <w:ind w:firstLineChars="196" w:firstLine="590"/>
        <w:rPr>
          <w:b/>
          <w:bCs/>
          <w:color w:val="000000"/>
          <w:sz w:val="30"/>
          <w:szCs w:val="30"/>
        </w:rPr>
      </w:pPr>
    </w:p>
    <w:p w:rsidR="00063FF4" w:rsidRPr="007A4C77" w:rsidRDefault="00063FF4" w:rsidP="007A4C77">
      <w:pPr>
        <w:spacing w:line="600" w:lineRule="exact"/>
        <w:ind w:firstLineChars="196" w:firstLine="627"/>
        <w:rPr>
          <w:rFonts w:ascii="黑体" w:eastAsia="黑体" w:hAnsi="黑体"/>
          <w:bCs/>
          <w:color w:val="000000"/>
          <w:sz w:val="32"/>
          <w:szCs w:val="32"/>
        </w:rPr>
      </w:pPr>
      <w:r w:rsidRPr="007A4C77">
        <w:rPr>
          <w:rFonts w:ascii="黑体" w:eastAsia="黑体" w:hAnsi="黑体" w:hint="eastAsia"/>
          <w:bCs/>
          <w:color w:val="000000"/>
          <w:sz w:val="32"/>
          <w:szCs w:val="32"/>
        </w:rPr>
        <w:t>一、</w:t>
      </w:r>
      <w:r w:rsidR="00785D89" w:rsidRPr="007A4C77">
        <w:rPr>
          <w:rFonts w:ascii="黑体" w:eastAsia="黑体" w:hAnsi="黑体" w:hint="eastAsia"/>
          <w:bCs/>
          <w:color w:val="000000"/>
          <w:sz w:val="32"/>
          <w:szCs w:val="32"/>
        </w:rPr>
        <w:t>温州市地税局</w:t>
      </w:r>
      <w:r w:rsidRPr="007A4C77">
        <w:rPr>
          <w:rFonts w:ascii="黑体" w:eastAsia="黑体" w:hAnsi="黑体" w:hint="eastAsia"/>
          <w:bCs/>
          <w:color w:val="000000"/>
          <w:sz w:val="32"/>
          <w:szCs w:val="32"/>
        </w:rPr>
        <w:t>概况</w:t>
      </w:r>
    </w:p>
    <w:p w:rsidR="00063FF4" w:rsidRPr="007A4C77" w:rsidRDefault="00063FF4" w:rsidP="007A4C77">
      <w:pPr>
        <w:spacing w:line="600" w:lineRule="exact"/>
        <w:ind w:firstLineChars="196" w:firstLine="630"/>
        <w:rPr>
          <w:rFonts w:ascii="楷体_GB2312" w:eastAsia="楷体_GB2312" w:hAnsi="楷体_GB2312" w:cs="楷体_GB2312"/>
          <w:b/>
          <w:sz w:val="32"/>
          <w:szCs w:val="32"/>
        </w:rPr>
      </w:pPr>
      <w:r w:rsidRPr="007A4C77">
        <w:rPr>
          <w:rFonts w:ascii="楷体_GB2312" w:eastAsia="楷体_GB2312" w:hAnsi="楷体_GB2312" w:cs="楷体_GB2312" w:hint="eastAsia"/>
          <w:b/>
          <w:sz w:val="32"/>
          <w:szCs w:val="32"/>
        </w:rPr>
        <w:t>（一）主要职能。</w:t>
      </w:r>
    </w:p>
    <w:p w:rsidR="00CE6AD2" w:rsidRPr="007A4C77" w:rsidRDefault="00785D89" w:rsidP="007A4C77">
      <w:pPr>
        <w:pStyle w:val="aa"/>
        <w:spacing w:before="0" w:beforeAutospacing="0" w:after="0" w:afterAutospacing="0" w:line="600" w:lineRule="exact"/>
        <w:ind w:firstLineChars="200" w:firstLine="640"/>
        <w:rPr>
          <w:rFonts w:ascii="仿宋_GB2312" w:eastAsia="仿宋_GB2312"/>
          <w:sz w:val="32"/>
          <w:szCs w:val="32"/>
        </w:rPr>
      </w:pPr>
      <w:r w:rsidRPr="007A4C77">
        <w:rPr>
          <w:rFonts w:ascii="仿宋_GB2312" w:eastAsia="仿宋_GB2312" w:hAnsi="ˎ̥" w:hint="eastAsia"/>
          <w:sz w:val="32"/>
          <w:szCs w:val="32"/>
        </w:rPr>
        <w:t>温州市地税局</w:t>
      </w:r>
      <w:r w:rsidR="00CE6AD2" w:rsidRPr="007A4C77">
        <w:rPr>
          <w:rFonts w:ascii="仿宋_GB2312" w:eastAsia="仿宋_GB2312" w:hAnsi="ˎ̥" w:hint="eastAsia"/>
          <w:sz w:val="32"/>
          <w:szCs w:val="32"/>
        </w:rPr>
        <w:t>是主管税收政策、税收征管和税务稽查等税收事务的市政府组成部门，其主要职能是：</w:t>
      </w:r>
      <w:r w:rsidR="00CE6AD2" w:rsidRPr="007A4C77">
        <w:rPr>
          <w:rFonts w:ascii="仿宋_GB2312" w:eastAsia="仿宋_GB2312" w:hint="eastAsia"/>
          <w:sz w:val="32"/>
          <w:szCs w:val="32"/>
        </w:rPr>
        <w:t>贯彻执行国家、</w:t>
      </w:r>
      <w:proofErr w:type="gramStart"/>
      <w:r w:rsidR="00CE6AD2" w:rsidRPr="007A4C77">
        <w:rPr>
          <w:rFonts w:ascii="仿宋_GB2312" w:eastAsia="仿宋_GB2312" w:hint="eastAsia"/>
          <w:sz w:val="32"/>
          <w:szCs w:val="32"/>
        </w:rPr>
        <w:t>省税收</w:t>
      </w:r>
      <w:proofErr w:type="gramEnd"/>
      <w:r w:rsidR="00CE6AD2" w:rsidRPr="007A4C77">
        <w:rPr>
          <w:rFonts w:ascii="仿宋_GB2312" w:eastAsia="仿宋_GB2312" w:hint="eastAsia"/>
          <w:sz w:val="32"/>
          <w:szCs w:val="32"/>
        </w:rPr>
        <w:t>法律、法规和方针、政策以及地方性规章；组织制订和执行地方税收的有关制度和实施细则；监督检查地方税收政策和各项规章制度的贯彻执行；负责地方税收法规、政策执行过程中的一般性解释工作；负责地方税收的征收管理；根据省地方税务局下达的税收任务和我市国民经济发展规划以及预算安排的要求，编制年度地方税收计划并组织实施；负责各项费、基金等的征收管理，制定有关实施意见并组织实施；按照省地方税务局的要求，组织实施地方税收征管体制改革，建立科学、严密、高效的地方税收征管体系；组织办理地方税收减免等具体事项；负责地方税收稽查；制定全市地方税收稽查的实施意见，监督检查各级地税部门依法稽查工作，组织协调全市地税大要案的查处；对全市地方税务系统实行垂直管理；负责地方税务系统的教育培训、思想政治工作和精神文明建设；组织开展税收宣传和政策理论研究；开展地方税政工作的调查研究；承办省地方税务局、市政府交办的其他事项。</w:t>
      </w:r>
    </w:p>
    <w:p w:rsidR="00063FF4" w:rsidRPr="007A4C77" w:rsidRDefault="00063FF4" w:rsidP="007A4C77">
      <w:pPr>
        <w:spacing w:line="600" w:lineRule="exact"/>
        <w:ind w:firstLineChars="196" w:firstLine="630"/>
        <w:rPr>
          <w:rFonts w:ascii="楷体_GB2312" w:eastAsia="楷体_GB2312" w:hAnsi="楷体_GB2312" w:cs="楷体_GB2312"/>
          <w:b/>
          <w:sz w:val="32"/>
          <w:szCs w:val="32"/>
        </w:rPr>
      </w:pPr>
      <w:r w:rsidRPr="007A4C77">
        <w:rPr>
          <w:rFonts w:ascii="楷体_GB2312" w:eastAsia="楷体_GB2312" w:hAnsi="楷体_GB2312" w:cs="楷体_GB2312" w:hint="eastAsia"/>
          <w:b/>
          <w:sz w:val="32"/>
          <w:szCs w:val="32"/>
        </w:rPr>
        <w:t>（二）部门预算单位构成。</w:t>
      </w:r>
    </w:p>
    <w:p w:rsidR="00CE6AD2" w:rsidRPr="007A4C77" w:rsidRDefault="00CE6AD2" w:rsidP="007A4C77">
      <w:pPr>
        <w:pStyle w:val="aa"/>
        <w:spacing w:before="0" w:beforeAutospacing="0" w:after="0" w:afterAutospacing="0" w:line="600" w:lineRule="exact"/>
        <w:ind w:firstLineChars="200" w:firstLine="640"/>
        <w:rPr>
          <w:rFonts w:ascii="仿宋_GB2312" w:eastAsia="仿宋_GB2312"/>
          <w:sz w:val="32"/>
          <w:szCs w:val="32"/>
        </w:rPr>
      </w:pPr>
      <w:r w:rsidRPr="007A4C77">
        <w:rPr>
          <w:rFonts w:ascii="仿宋_GB2312" w:eastAsia="仿宋_GB2312" w:hint="eastAsia"/>
          <w:bCs/>
          <w:sz w:val="32"/>
          <w:szCs w:val="32"/>
        </w:rPr>
        <w:lastRenderedPageBreak/>
        <w:t>从预算单位构成看，</w:t>
      </w:r>
      <w:r w:rsidR="00785D89" w:rsidRPr="007A4C77">
        <w:rPr>
          <w:rFonts w:ascii="仿宋_GB2312" w:eastAsia="仿宋_GB2312" w:hint="eastAsia"/>
          <w:bCs/>
          <w:sz w:val="32"/>
          <w:szCs w:val="32"/>
        </w:rPr>
        <w:t>温州市地税局</w:t>
      </w:r>
      <w:r w:rsidRPr="007A4C77">
        <w:rPr>
          <w:rFonts w:ascii="仿宋_GB2312" w:eastAsia="仿宋_GB2312" w:hint="eastAsia"/>
          <w:bCs/>
          <w:sz w:val="32"/>
          <w:szCs w:val="32"/>
        </w:rPr>
        <w:t>包括：</w:t>
      </w:r>
      <w:r w:rsidR="00785D89" w:rsidRPr="007A4C77">
        <w:rPr>
          <w:rFonts w:ascii="仿宋_GB2312" w:eastAsia="仿宋_GB2312" w:hint="eastAsia"/>
          <w:bCs/>
          <w:sz w:val="32"/>
          <w:szCs w:val="32"/>
        </w:rPr>
        <w:t>温州市地税局</w:t>
      </w:r>
      <w:r w:rsidRPr="007A4C77">
        <w:rPr>
          <w:rFonts w:ascii="仿宋_GB2312" w:eastAsia="仿宋_GB2312" w:hint="eastAsia"/>
          <w:bCs/>
          <w:sz w:val="32"/>
          <w:szCs w:val="32"/>
        </w:rPr>
        <w:t>本级</w:t>
      </w:r>
      <w:r w:rsidR="00726F95" w:rsidRPr="007A4C77">
        <w:rPr>
          <w:rFonts w:ascii="仿宋_GB2312" w:eastAsia="仿宋_GB2312" w:hint="eastAsia"/>
          <w:bCs/>
          <w:sz w:val="32"/>
          <w:szCs w:val="32"/>
        </w:rPr>
        <w:t>、</w:t>
      </w:r>
      <w:r w:rsidRPr="007A4C77">
        <w:rPr>
          <w:rFonts w:ascii="仿宋_GB2312" w:eastAsia="仿宋_GB2312" w:hint="eastAsia"/>
          <w:bCs/>
          <w:sz w:val="32"/>
          <w:szCs w:val="32"/>
        </w:rPr>
        <w:t>局属稽查局、</w:t>
      </w:r>
      <w:r w:rsidRPr="007A4C77">
        <w:rPr>
          <w:rFonts w:ascii="仿宋_GB2312" w:eastAsia="仿宋_GB2312" w:hint="eastAsia"/>
          <w:sz w:val="32"/>
          <w:szCs w:val="32"/>
        </w:rPr>
        <w:t>鹿城分局、</w:t>
      </w:r>
      <w:proofErr w:type="gramStart"/>
      <w:r w:rsidRPr="007A4C77">
        <w:rPr>
          <w:rFonts w:ascii="仿宋_GB2312" w:eastAsia="仿宋_GB2312" w:hint="eastAsia"/>
          <w:sz w:val="32"/>
          <w:szCs w:val="32"/>
        </w:rPr>
        <w:t>瓯</w:t>
      </w:r>
      <w:proofErr w:type="gramEnd"/>
      <w:r w:rsidRPr="007A4C77">
        <w:rPr>
          <w:rFonts w:ascii="仿宋_GB2312" w:eastAsia="仿宋_GB2312" w:hint="eastAsia"/>
          <w:sz w:val="32"/>
          <w:szCs w:val="32"/>
        </w:rPr>
        <w:t>海分局、龙湾分局。</w:t>
      </w:r>
    </w:p>
    <w:p w:rsidR="00063FF4" w:rsidRPr="007A4C77" w:rsidRDefault="00063FF4" w:rsidP="007A4C77">
      <w:pPr>
        <w:spacing w:line="600" w:lineRule="exact"/>
        <w:ind w:firstLineChars="150" w:firstLine="480"/>
        <w:rPr>
          <w:rFonts w:ascii="楷体_GB2312" w:eastAsia="楷体_GB2312" w:hAnsi="楷体_GB2312" w:cs="楷体_GB2312"/>
          <w:b/>
          <w:color w:val="000000"/>
          <w:sz w:val="32"/>
          <w:szCs w:val="32"/>
        </w:rPr>
      </w:pPr>
      <w:r w:rsidRPr="007A4C77">
        <w:rPr>
          <w:rFonts w:ascii="黑体" w:eastAsia="黑体" w:hAnsi="黑体" w:hint="eastAsia"/>
          <w:bCs/>
          <w:color w:val="000000"/>
          <w:sz w:val="32"/>
          <w:szCs w:val="32"/>
        </w:rPr>
        <w:t xml:space="preserve"> 二、</w:t>
      </w:r>
      <w:r w:rsidR="00785D89" w:rsidRPr="007A4C77">
        <w:rPr>
          <w:rFonts w:ascii="黑体" w:eastAsia="黑体" w:hAnsi="黑体" w:hint="eastAsia"/>
          <w:bCs/>
          <w:color w:val="000000"/>
          <w:sz w:val="32"/>
          <w:szCs w:val="32"/>
        </w:rPr>
        <w:t>温州市地税局</w:t>
      </w:r>
      <w:r w:rsidRPr="007A4C77">
        <w:rPr>
          <w:rFonts w:ascii="黑体" w:eastAsia="黑体" w:hAnsi="黑体" w:hint="eastAsia"/>
          <w:bCs/>
          <w:color w:val="000000"/>
          <w:sz w:val="32"/>
          <w:szCs w:val="32"/>
        </w:rPr>
        <w:t>2018年部门预算安排情况说明</w:t>
      </w:r>
      <w:r w:rsidRPr="007A4C77">
        <w:rPr>
          <w:rFonts w:ascii="黑体" w:eastAsia="黑体" w:hAnsi="黑体" w:hint="eastAsia"/>
          <w:color w:val="000000"/>
          <w:sz w:val="32"/>
          <w:szCs w:val="32"/>
        </w:rPr>
        <w:br/>
      </w:r>
      <w:r w:rsidRPr="007A4C77">
        <w:rPr>
          <w:rFonts w:ascii="楷体_GB2312" w:eastAsia="楷体_GB2312" w:hint="eastAsia"/>
          <w:color w:val="000000"/>
          <w:sz w:val="32"/>
          <w:szCs w:val="32"/>
        </w:rPr>
        <w:t xml:space="preserve">　　</w:t>
      </w:r>
      <w:r w:rsidRPr="007A4C77">
        <w:rPr>
          <w:rFonts w:ascii="楷体_GB2312" w:eastAsia="楷体_GB2312" w:hAnsi="楷体_GB2312" w:cs="楷体_GB2312" w:hint="eastAsia"/>
          <w:b/>
          <w:color w:val="000000"/>
          <w:sz w:val="32"/>
          <w:szCs w:val="32"/>
        </w:rPr>
        <w:t>（一）关于</w:t>
      </w:r>
      <w:r w:rsidR="00785D89" w:rsidRPr="007A4C77">
        <w:rPr>
          <w:rFonts w:ascii="楷体_GB2312" w:eastAsia="楷体_GB2312" w:hAnsi="楷体_GB2312" w:cs="楷体_GB2312" w:hint="eastAsia"/>
          <w:b/>
          <w:bCs/>
          <w:color w:val="000000"/>
          <w:sz w:val="32"/>
          <w:szCs w:val="32"/>
        </w:rPr>
        <w:t>温州市地税局</w:t>
      </w:r>
      <w:r w:rsidRPr="007A4C77">
        <w:rPr>
          <w:rFonts w:ascii="楷体_GB2312" w:eastAsia="楷体_GB2312" w:hAnsi="楷体_GB2312" w:cs="楷体_GB2312" w:hint="eastAsia"/>
          <w:b/>
          <w:bCs/>
          <w:color w:val="000000"/>
          <w:sz w:val="32"/>
          <w:szCs w:val="32"/>
        </w:rPr>
        <w:t>2018年收支预算情况的总体说明。</w:t>
      </w:r>
    </w:p>
    <w:p w:rsidR="00CE6AD2" w:rsidRPr="007A4C77" w:rsidRDefault="00CE6AD2" w:rsidP="007A4C77">
      <w:pPr>
        <w:spacing w:line="600" w:lineRule="exact"/>
        <w:ind w:firstLineChars="200" w:firstLine="640"/>
        <w:rPr>
          <w:rFonts w:ascii="仿宋_GB2312" w:eastAsia="仿宋_GB2312" w:hAnsi="楷体_GB2312" w:cs="楷体_GB2312"/>
          <w:b/>
          <w:color w:val="000000"/>
          <w:sz w:val="32"/>
          <w:szCs w:val="32"/>
        </w:rPr>
      </w:pPr>
      <w:r w:rsidRPr="007A4C77">
        <w:rPr>
          <w:rFonts w:ascii="仿宋_GB2312" w:eastAsia="仿宋_GB2312" w:hint="eastAsia"/>
          <w:bCs/>
          <w:color w:val="000000"/>
          <w:sz w:val="32"/>
          <w:szCs w:val="32"/>
        </w:rPr>
        <w:t>按照</w:t>
      </w:r>
      <w:r w:rsidRPr="007A4C77">
        <w:rPr>
          <w:rFonts w:ascii="仿宋_GB2312" w:eastAsia="仿宋_GB2312" w:hint="eastAsia"/>
          <w:bCs/>
          <w:sz w:val="32"/>
          <w:szCs w:val="32"/>
        </w:rPr>
        <w:t>综合预算的原则，</w:t>
      </w:r>
      <w:r w:rsidR="005E650B" w:rsidRPr="007A4C77">
        <w:rPr>
          <w:rFonts w:ascii="仿宋_GB2312" w:eastAsia="仿宋_GB2312" w:hint="eastAsia"/>
          <w:bCs/>
          <w:sz w:val="32"/>
          <w:szCs w:val="32"/>
        </w:rPr>
        <w:t>温州</w:t>
      </w:r>
      <w:r w:rsidRPr="007A4C77">
        <w:rPr>
          <w:rFonts w:ascii="仿宋_GB2312" w:eastAsia="仿宋_GB2312" w:hint="eastAsia"/>
          <w:color w:val="000000"/>
          <w:sz w:val="32"/>
          <w:szCs w:val="32"/>
        </w:rPr>
        <w:t>市地税局所有收入和支出均纳入部门预算管理。收入全部来自一般公共预算拨款收入；支出包括：一般公共服务支出、社会保障和就业支出、医疗卫生和计划生育支出、住房保障支出。</w:t>
      </w:r>
      <w:r w:rsidR="00785D89" w:rsidRPr="007A4C77">
        <w:rPr>
          <w:rFonts w:ascii="仿宋_GB2312" w:eastAsia="仿宋_GB2312" w:hint="eastAsia"/>
          <w:color w:val="000000"/>
          <w:sz w:val="32"/>
          <w:szCs w:val="32"/>
        </w:rPr>
        <w:t>温州市地税局</w:t>
      </w:r>
      <w:r w:rsidRPr="007A4C77">
        <w:rPr>
          <w:rFonts w:ascii="仿宋_GB2312" w:eastAsia="仿宋_GB2312" w:hint="eastAsia"/>
          <w:color w:val="000000"/>
          <w:sz w:val="32"/>
          <w:szCs w:val="32"/>
        </w:rPr>
        <w:t>2018年收支总预算</w:t>
      </w:r>
      <w:r w:rsidR="005315CC" w:rsidRPr="007A4C77">
        <w:rPr>
          <w:rFonts w:ascii="仿宋_GB2312" w:eastAsia="仿宋_GB2312" w:hint="eastAsia"/>
          <w:color w:val="000000"/>
          <w:sz w:val="32"/>
          <w:szCs w:val="32"/>
        </w:rPr>
        <w:t>24177.54</w:t>
      </w:r>
      <w:r w:rsidRPr="007A4C77">
        <w:rPr>
          <w:rFonts w:ascii="仿宋_GB2312" w:eastAsia="仿宋_GB2312" w:hint="eastAsia"/>
          <w:color w:val="000000"/>
          <w:sz w:val="32"/>
          <w:szCs w:val="32"/>
        </w:rPr>
        <w:t>万元。</w:t>
      </w:r>
    </w:p>
    <w:p w:rsidR="00063FF4" w:rsidRPr="007A4C77" w:rsidRDefault="00063FF4" w:rsidP="007A4C77">
      <w:pPr>
        <w:spacing w:line="600" w:lineRule="exact"/>
        <w:ind w:firstLineChars="200" w:firstLine="643"/>
        <w:rPr>
          <w:rFonts w:ascii="楷体_GB2312" w:eastAsia="楷体_GB2312" w:hAnsi="楷体_GB2312" w:cs="楷体_GB2312"/>
          <w:b/>
          <w:color w:val="000000"/>
          <w:sz w:val="32"/>
          <w:szCs w:val="32"/>
        </w:rPr>
      </w:pPr>
      <w:r w:rsidRPr="007A4C77">
        <w:rPr>
          <w:rFonts w:ascii="楷体_GB2312" w:eastAsia="楷体_GB2312" w:hAnsi="楷体_GB2312" w:cs="楷体_GB2312" w:hint="eastAsia"/>
          <w:b/>
          <w:color w:val="000000"/>
          <w:sz w:val="32"/>
          <w:szCs w:val="32"/>
        </w:rPr>
        <w:t>（二）关于</w:t>
      </w:r>
      <w:r w:rsidR="00785D89" w:rsidRPr="007A4C77">
        <w:rPr>
          <w:rFonts w:ascii="楷体_GB2312" w:eastAsia="楷体_GB2312" w:hAnsi="楷体_GB2312" w:cs="楷体_GB2312" w:hint="eastAsia"/>
          <w:b/>
          <w:bCs/>
          <w:color w:val="000000"/>
          <w:sz w:val="32"/>
          <w:szCs w:val="32"/>
        </w:rPr>
        <w:t>温州市地税局</w:t>
      </w:r>
      <w:r w:rsidRPr="007A4C77">
        <w:rPr>
          <w:rFonts w:ascii="楷体_GB2312" w:eastAsia="楷体_GB2312" w:hAnsi="楷体_GB2312" w:cs="楷体_GB2312" w:hint="eastAsia"/>
          <w:b/>
          <w:color w:val="000000"/>
          <w:sz w:val="32"/>
          <w:szCs w:val="32"/>
        </w:rPr>
        <w:t>2018年收入预算情况说明。</w:t>
      </w:r>
    </w:p>
    <w:p w:rsidR="005315CC" w:rsidRPr="007A4C77" w:rsidRDefault="005E650B" w:rsidP="007A4C77">
      <w:pPr>
        <w:spacing w:line="600" w:lineRule="exact"/>
        <w:ind w:firstLine="642"/>
        <w:rPr>
          <w:rFonts w:ascii="仿宋_GB2312" w:eastAsia="仿宋_GB2312"/>
          <w:color w:val="000000"/>
          <w:sz w:val="32"/>
          <w:szCs w:val="32"/>
        </w:rPr>
      </w:pPr>
      <w:r w:rsidRPr="007A4C77">
        <w:rPr>
          <w:rFonts w:ascii="仿宋_GB2312" w:eastAsia="仿宋_GB2312" w:hint="eastAsia"/>
          <w:color w:val="000000"/>
          <w:sz w:val="32"/>
          <w:szCs w:val="32"/>
        </w:rPr>
        <w:t>温州</w:t>
      </w:r>
      <w:r w:rsidR="005315CC" w:rsidRPr="007A4C77">
        <w:rPr>
          <w:rFonts w:ascii="仿宋_GB2312" w:eastAsia="仿宋_GB2312" w:hint="eastAsia"/>
          <w:color w:val="000000"/>
          <w:sz w:val="32"/>
          <w:szCs w:val="32"/>
        </w:rPr>
        <w:t>市地税局2018年收入预算24177.54万元，全部为一般公共预算拨款收入。</w:t>
      </w:r>
    </w:p>
    <w:p w:rsidR="00063FF4" w:rsidRPr="007A4C77" w:rsidRDefault="00063FF4" w:rsidP="007A4C77">
      <w:pPr>
        <w:spacing w:line="600" w:lineRule="exact"/>
        <w:ind w:firstLineChars="200" w:firstLine="643"/>
        <w:rPr>
          <w:rFonts w:ascii="仿宋_GB2312" w:eastAsia="仿宋_GB2312"/>
          <w:color w:val="000000"/>
          <w:sz w:val="32"/>
          <w:szCs w:val="32"/>
        </w:rPr>
      </w:pPr>
      <w:r w:rsidRPr="007A4C77">
        <w:rPr>
          <w:rFonts w:ascii="楷体_GB2312" w:eastAsia="楷体_GB2312" w:hAnsi="楷体_GB2312" w:cs="楷体_GB2312" w:hint="eastAsia"/>
          <w:b/>
          <w:color w:val="000000"/>
          <w:sz w:val="32"/>
          <w:szCs w:val="32"/>
        </w:rPr>
        <w:t>（三）关于</w:t>
      </w:r>
      <w:r w:rsidR="00785D89" w:rsidRPr="007A4C77">
        <w:rPr>
          <w:rFonts w:ascii="楷体_GB2312" w:eastAsia="楷体_GB2312" w:hAnsi="楷体_GB2312" w:cs="楷体_GB2312" w:hint="eastAsia"/>
          <w:b/>
          <w:bCs/>
          <w:color w:val="000000"/>
          <w:sz w:val="32"/>
          <w:szCs w:val="32"/>
        </w:rPr>
        <w:t>温州市地税局</w:t>
      </w:r>
      <w:r w:rsidRPr="007A4C77">
        <w:rPr>
          <w:rFonts w:ascii="楷体_GB2312" w:eastAsia="楷体_GB2312" w:hAnsi="楷体_GB2312" w:cs="楷体_GB2312" w:hint="eastAsia"/>
          <w:b/>
          <w:color w:val="000000"/>
          <w:sz w:val="32"/>
          <w:szCs w:val="32"/>
        </w:rPr>
        <w:t>2018年支出预算情况说明。</w:t>
      </w:r>
      <w:r w:rsidRPr="007A4C77">
        <w:rPr>
          <w:rFonts w:ascii="楷体_GB2312" w:eastAsia="楷体_GB2312" w:hint="eastAsia"/>
          <w:color w:val="000000"/>
          <w:sz w:val="32"/>
          <w:szCs w:val="32"/>
        </w:rPr>
        <w:br/>
      </w:r>
      <w:r w:rsidRPr="007A4C77">
        <w:rPr>
          <w:rFonts w:ascii="仿宋_GB2312" w:eastAsia="仿宋_GB2312" w:hint="eastAsia"/>
          <w:color w:val="000000"/>
          <w:sz w:val="32"/>
          <w:szCs w:val="32"/>
        </w:rPr>
        <w:t xml:space="preserve">　　</w:t>
      </w:r>
      <w:r w:rsidR="005E650B" w:rsidRPr="007A4C77">
        <w:rPr>
          <w:rFonts w:ascii="仿宋_GB2312" w:eastAsia="仿宋_GB2312" w:hint="eastAsia"/>
          <w:color w:val="000000"/>
          <w:sz w:val="32"/>
          <w:szCs w:val="32"/>
        </w:rPr>
        <w:t>温州</w:t>
      </w:r>
      <w:r w:rsidR="005315CC" w:rsidRPr="007A4C77">
        <w:rPr>
          <w:rFonts w:ascii="仿宋_GB2312" w:eastAsia="仿宋_GB2312" w:hint="eastAsia"/>
          <w:color w:val="000000"/>
          <w:sz w:val="32"/>
          <w:szCs w:val="32"/>
        </w:rPr>
        <w:t>市地税</w:t>
      </w:r>
      <w:r w:rsidRPr="007A4C77">
        <w:rPr>
          <w:rFonts w:ascii="仿宋_GB2312" w:eastAsia="仿宋_GB2312" w:hint="eastAsia"/>
          <w:color w:val="000000"/>
          <w:sz w:val="32"/>
          <w:szCs w:val="32"/>
        </w:rPr>
        <w:t xml:space="preserve">局2018年支出预算 </w:t>
      </w:r>
      <w:r w:rsidR="005315CC" w:rsidRPr="007A4C77">
        <w:rPr>
          <w:rFonts w:ascii="仿宋_GB2312" w:eastAsia="仿宋_GB2312" w:hint="eastAsia"/>
          <w:color w:val="000000"/>
          <w:sz w:val="32"/>
          <w:szCs w:val="32"/>
        </w:rPr>
        <w:t>24177.54</w:t>
      </w:r>
      <w:r w:rsidRPr="007A4C77">
        <w:rPr>
          <w:rFonts w:ascii="仿宋_GB2312" w:eastAsia="仿宋_GB2312" w:hint="eastAsia"/>
          <w:color w:val="000000"/>
          <w:sz w:val="32"/>
          <w:szCs w:val="32"/>
        </w:rPr>
        <w:t>万元。</w:t>
      </w:r>
    </w:p>
    <w:p w:rsidR="005315CC" w:rsidRPr="007A4C77" w:rsidRDefault="005315CC" w:rsidP="007A4C77">
      <w:pPr>
        <w:spacing w:line="600" w:lineRule="exact"/>
        <w:ind w:firstLine="630"/>
        <w:rPr>
          <w:rFonts w:ascii="仿宋_GB2312" w:eastAsia="仿宋_GB2312"/>
          <w:color w:val="000000"/>
          <w:sz w:val="32"/>
          <w:szCs w:val="32"/>
        </w:rPr>
      </w:pPr>
      <w:r w:rsidRPr="007A4C77">
        <w:rPr>
          <w:rFonts w:ascii="仿宋_GB2312" w:eastAsia="仿宋_GB2312" w:hint="eastAsia"/>
          <w:color w:val="000000"/>
          <w:sz w:val="32"/>
          <w:szCs w:val="32"/>
        </w:rPr>
        <w:t>1.按支出功能分类，包括一般公共服务支出20687.69万元、社会保障和就业支出1846.52万元、医疗卫生与计划生育支出608.01万元、住房保障支出1035.32万元。</w:t>
      </w:r>
    </w:p>
    <w:p w:rsidR="005315CC" w:rsidRPr="007A4C77" w:rsidRDefault="005315CC" w:rsidP="007A4C77">
      <w:pPr>
        <w:spacing w:line="600" w:lineRule="exact"/>
        <w:ind w:firstLine="630"/>
        <w:rPr>
          <w:rFonts w:ascii="仿宋_GB2312" w:eastAsia="仿宋_GB2312"/>
          <w:color w:val="000000"/>
          <w:sz w:val="32"/>
          <w:szCs w:val="32"/>
        </w:rPr>
      </w:pPr>
      <w:r w:rsidRPr="007A4C77">
        <w:rPr>
          <w:rFonts w:ascii="仿宋_GB2312" w:eastAsia="仿宋_GB2312" w:hint="eastAsia"/>
          <w:color w:val="000000"/>
          <w:sz w:val="32"/>
          <w:szCs w:val="32"/>
        </w:rPr>
        <w:t>2.按支出用途分类，包括人员支出14921万元，</w:t>
      </w:r>
      <w:r w:rsidR="005E650B" w:rsidRPr="007A4C77">
        <w:rPr>
          <w:rFonts w:ascii="仿宋_GB2312" w:eastAsia="仿宋_GB2312" w:hint="eastAsia"/>
          <w:color w:val="000000"/>
          <w:sz w:val="32"/>
          <w:szCs w:val="32"/>
        </w:rPr>
        <w:t>日常</w:t>
      </w:r>
      <w:r w:rsidRPr="007A4C77">
        <w:rPr>
          <w:rFonts w:ascii="仿宋_GB2312" w:eastAsia="仿宋_GB2312" w:hint="eastAsia"/>
          <w:color w:val="000000"/>
          <w:sz w:val="32"/>
          <w:szCs w:val="32"/>
        </w:rPr>
        <w:t>公用支出2873.14万元，项目支出6383.4万元。</w:t>
      </w:r>
    </w:p>
    <w:p w:rsidR="00063FF4" w:rsidRPr="007A4C77" w:rsidRDefault="00063FF4" w:rsidP="007A4C77">
      <w:pPr>
        <w:spacing w:line="600" w:lineRule="exact"/>
        <w:ind w:firstLineChars="196" w:firstLine="630"/>
        <w:rPr>
          <w:rFonts w:ascii="楷体_GB2312" w:eastAsia="楷体_GB2312" w:hAnsi="楷体_GB2312" w:cs="楷体_GB2312"/>
          <w:b/>
          <w:color w:val="000000"/>
          <w:sz w:val="32"/>
          <w:szCs w:val="32"/>
        </w:rPr>
      </w:pPr>
      <w:r w:rsidRPr="007A4C77">
        <w:rPr>
          <w:rFonts w:ascii="楷体_GB2312" w:eastAsia="楷体_GB2312" w:hAnsi="楷体_GB2312" w:cs="楷体_GB2312" w:hint="eastAsia"/>
          <w:b/>
          <w:color w:val="000000"/>
          <w:sz w:val="32"/>
          <w:szCs w:val="32"/>
        </w:rPr>
        <w:t>（四）关于</w:t>
      </w:r>
      <w:r w:rsidR="00785D89" w:rsidRPr="007A4C77">
        <w:rPr>
          <w:rFonts w:ascii="楷体_GB2312" w:eastAsia="楷体_GB2312" w:hAnsi="楷体_GB2312" w:cs="楷体_GB2312" w:hint="eastAsia"/>
          <w:b/>
          <w:color w:val="000000"/>
          <w:sz w:val="32"/>
          <w:szCs w:val="32"/>
        </w:rPr>
        <w:t>温州市地税局</w:t>
      </w:r>
      <w:r w:rsidRPr="007A4C77">
        <w:rPr>
          <w:rFonts w:ascii="楷体_GB2312" w:eastAsia="楷体_GB2312" w:hAnsi="楷体_GB2312" w:cs="楷体_GB2312" w:hint="eastAsia"/>
          <w:b/>
          <w:color w:val="000000"/>
          <w:sz w:val="32"/>
          <w:szCs w:val="32"/>
        </w:rPr>
        <w:t>2018年财政拨款收支预算情况的总体说明。</w:t>
      </w:r>
    </w:p>
    <w:p w:rsidR="005315CC" w:rsidRPr="007A4C77" w:rsidRDefault="00785D89" w:rsidP="007A4C77">
      <w:pPr>
        <w:spacing w:line="600" w:lineRule="exact"/>
        <w:ind w:firstLine="630"/>
        <w:rPr>
          <w:rFonts w:ascii="仿宋_GB2312" w:eastAsia="仿宋_GB2312"/>
          <w:color w:val="000000"/>
          <w:sz w:val="32"/>
          <w:szCs w:val="32"/>
        </w:rPr>
      </w:pPr>
      <w:r w:rsidRPr="007A4C77">
        <w:rPr>
          <w:rFonts w:ascii="仿宋_GB2312" w:eastAsia="仿宋_GB2312" w:hint="eastAsia"/>
          <w:color w:val="000000"/>
          <w:sz w:val="32"/>
          <w:szCs w:val="32"/>
        </w:rPr>
        <w:t>温州市地税局</w:t>
      </w:r>
      <w:r w:rsidR="00063FF4" w:rsidRPr="007A4C77">
        <w:rPr>
          <w:rFonts w:ascii="仿宋_GB2312" w:eastAsia="仿宋_GB2312" w:hint="eastAsia"/>
          <w:color w:val="000000"/>
          <w:sz w:val="32"/>
          <w:szCs w:val="32"/>
        </w:rPr>
        <w:t>2018年财政拨款收支总预算</w:t>
      </w:r>
      <w:r w:rsidR="005315CC" w:rsidRPr="007A4C77">
        <w:rPr>
          <w:rFonts w:ascii="仿宋_GB2312" w:eastAsia="仿宋_GB2312" w:hint="eastAsia"/>
          <w:color w:val="000000"/>
          <w:sz w:val="32"/>
          <w:szCs w:val="32"/>
        </w:rPr>
        <w:t>24177.54</w:t>
      </w:r>
      <w:r w:rsidR="00063FF4" w:rsidRPr="007A4C77">
        <w:rPr>
          <w:rFonts w:ascii="仿宋_GB2312" w:eastAsia="仿宋_GB2312" w:hint="eastAsia"/>
          <w:color w:val="000000"/>
          <w:sz w:val="32"/>
          <w:szCs w:val="32"/>
        </w:rPr>
        <w:t>万元。</w:t>
      </w:r>
      <w:r w:rsidR="005315CC" w:rsidRPr="007A4C77">
        <w:rPr>
          <w:rFonts w:ascii="仿宋_GB2312" w:eastAsia="仿宋_GB2312" w:hint="eastAsia"/>
          <w:color w:val="000000"/>
          <w:sz w:val="32"/>
          <w:szCs w:val="32"/>
        </w:rPr>
        <w:lastRenderedPageBreak/>
        <w:t>包括：一般公共预算拨款收入24177.54万元；支出包括一般公共服务支出20687.69万元、社会保障和就业支出1846.52万元、医疗卫生与计划生育支出608.01万元、住房保障支出1035.32万元。</w:t>
      </w:r>
    </w:p>
    <w:p w:rsidR="00063FF4" w:rsidRPr="007A4C77" w:rsidRDefault="00E636C6" w:rsidP="007A4C77">
      <w:pPr>
        <w:spacing w:line="600" w:lineRule="exact"/>
        <w:ind w:firstLineChars="150" w:firstLine="482"/>
        <w:rPr>
          <w:rFonts w:ascii="楷体_GB2312" w:eastAsia="楷体_GB2312" w:hAnsi="楷体_GB2312" w:cs="楷体_GB2312"/>
          <w:b/>
          <w:color w:val="000000"/>
          <w:sz w:val="32"/>
          <w:szCs w:val="32"/>
        </w:rPr>
      </w:pPr>
      <w:r w:rsidRPr="007A4C77">
        <w:rPr>
          <w:rFonts w:ascii="楷体_GB2312" w:eastAsia="楷体_GB2312" w:hAnsi="楷体_GB2312" w:cs="楷体_GB2312" w:hint="eastAsia"/>
          <w:b/>
          <w:color w:val="000000"/>
          <w:sz w:val="32"/>
          <w:szCs w:val="32"/>
        </w:rPr>
        <w:t>（五）</w:t>
      </w:r>
      <w:r w:rsidR="00063FF4" w:rsidRPr="007A4C77">
        <w:rPr>
          <w:rFonts w:ascii="楷体_GB2312" w:eastAsia="楷体_GB2312" w:hAnsi="楷体_GB2312" w:cs="楷体_GB2312" w:hint="eastAsia"/>
          <w:b/>
          <w:color w:val="000000"/>
          <w:sz w:val="32"/>
          <w:szCs w:val="32"/>
        </w:rPr>
        <w:t>关于</w:t>
      </w:r>
      <w:r w:rsidR="00785D89" w:rsidRPr="007A4C77">
        <w:rPr>
          <w:rFonts w:ascii="楷体_GB2312" w:eastAsia="楷体_GB2312" w:hAnsi="楷体_GB2312" w:cs="楷体_GB2312" w:hint="eastAsia"/>
          <w:b/>
          <w:color w:val="000000"/>
          <w:sz w:val="32"/>
          <w:szCs w:val="32"/>
        </w:rPr>
        <w:t>温州市地税局</w:t>
      </w:r>
      <w:r w:rsidR="00063FF4" w:rsidRPr="007A4C77">
        <w:rPr>
          <w:rFonts w:ascii="楷体_GB2312" w:eastAsia="楷体_GB2312" w:hAnsi="楷体_GB2312" w:cs="楷体_GB2312" w:hint="eastAsia"/>
          <w:b/>
          <w:color w:val="000000"/>
          <w:sz w:val="32"/>
          <w:szCs w:val="32"/>
        </w:rPr>
        <w:t>2018年一般公共预算当年拨款情况说明。</w:t>
      </w:r>
    </w:p>
    <w:p w:rsidR="00063FF4" w:rsidRPr="007A4C77" w:rsidRDefault="00063FF4" w:rsidP="007A4C77">
      <w:pPr>
        <w:spacing w:line="600" w:lineRule="exact"/>
        <w:ind w:firstLine="642"/>
        <w:rPr>
          <w:rFonts w:ascii="仿宋_GB2312" w:eastAsia="仿宋_GB2312" w:hAnsi="楷体_GB2312" w:cs="楷体_GB2312"/>
          <w:b/>
          <w:color w:val="000000" w:themeColor="text1"/>
          <w:sz w:val="32"/>
          <w:szCs w:val="32"/>
        </w:rPr>
      </w:pPr>
      <w:r w:rsidRPr="007A4C77">
        <w:rPr>
          <w:rFonts w:ascii="仿宋_GB2312" w:eastAsia="仿宋_GB2312" w:hAnsi="楷体_GB2312" w:cs="楷体_GB2312" w:hint="eastAsia"/>
          <w:b/>
          <w:color w:val="000000" w:themeColor="text1"/>
          <w:sz w:val="32"/>
          <w:szCs w:val="32"/>
        </w:rPr>
        <w:t>1.一般公共预算当年拨款规模变化情况。</w:t>
      </w:r>
    </w:p>
    <w:p w:rsidR="00063FF4" w:rsidRPr="007A4C77" w:rsidRDefault="00785D89" w:rsidP="007A4C77">
      <w:pPr>
        <w:spacing w:line="600" w:lineRule="exact"/>
        <w:ind w:firstLine="642"/>
        <w:rPr>
          <w:rFonts w:ascii="仿宋_GB2312" w:eastAsia="仿宋_GB2312"/>
          <w:color w:val="FF0000"/>
          <w:sz w:val="32"/>
          <w:szCs w:val="32"/>
        </w:rPr>
      </w:pPr>
      <w:r w:rsidRPr="007A4C77">
        <w:rPr>
          <w:rFonts w:ascii="仿宋_GB2312" w:eastAsia="仿宋_GB2312" w:hint="eastAsia"/>
          <w:color w:val="000000" w:themeColor="text1"/>
          <w:sz w:val="32"/>
          <w:szCs w:val="32"/>
        </w:rPr>
        <w:t>温州市地税局</w:t>
      </w:r>
      <w:r w:rsidR="00063FF4" w:rsidRPr="007A4C77">
        <w:rPr>
          <w:rFonts w:ascii="仿宋_GB2312" w:eastAsia="仿宋_GB2312" w:hint="eastAsia"/>
          <w:color w:val="000000" w:themeColor="text1"/>
          <w:sz w:val="32"/>
          <w:szCs w:val="32"/>
        </w:rPr>
        <w:t>2018年一般公共预算当年拨款</w:t>
      </w:r>
      <w:r w:rsidR="007E7A87" w:rsidRPr="007A4C77">
        <w:rPr>
          <w:rFonts w:ascii="仿宋_GB2312" w:eastAsia="仿宋_GB2312" w:hint="eastAsia"/>
          <w:color w:val="000000" w:themeColor="text1"/>
          <w:sz w:val="32"/>
          <w:szCs w:val="32"/>
        </w:rPr>
        <w:t>24177.54</w:t>
      </w:r>
      <w:r w:rsidR="00063FF4" w:rsidRPr="007A4C77">
        <w:rPr>
          <w:rFonts w:ascii="仿宋_GB2312" w:eastAsia="仿宋_GB2312" w:hint="eastAsia"/>
          <w:color w:val="000000" w:themeColor="text1"/>
          <w:sz w:val="32"/>
          <w:szCs w:val="32"/>
        </w:rPr>
        <w:t>万元，比2017年执行数增加</w:t>
      </w:r>
      <w:r w:rsidR="003D6E99" w:rsidRPr="007A4C77">
        <w:rPr>
          <w:rFonts w:ascii="仿宋_GB2312" w:eastAsia="仿宋_GB2312" w:hint="eastAsia"/>
          <w:color w:val="000000" w:themeColor="text1"/>
          <w:sz w:val="32"/>
          <w:szCs w:val="32"/>
        </w:rPr>
        <w:t>1078.22</w:t>
      </w:r>
      <w:r w:rsidR="00063FF4" w:rsidRPr="007A4C77">
        <w:rPr>
          <w:rFonts w:ascii="仿宋_GB2312" w:eastAsia="仿宋_GB2312" w:hint="eastAsia"/>
          <w:color w:val="000000" w:themeColor="text1"/>
          <w:sz w:val="32"/>
          <w:szCs w:val="32"/>
        </w:rPr>
        <w:t>万元，</w:t>
      </w:r>
      <w:r w:rsidR="00445CDE" w:rsidRPr="007A4C77">
        <w:rPr>
          <w:rFonts w:ascii="仿宋_GB2312" w:eastAsia="仿宋_GB2312" w:hAnsi="仿宋" w:hint="eastAsia"/>
          <w:bCs/>
          <w:sz w:val="32"/>
          <w:szCs w:val="32"/>
        </w:rPr>
        <w:t>主要是人员基本支出增加</w:t>
      </w:r>
      <w:r w:rsidR="003D6E99" w:rsidRPr="007A4C77">
        <w:rPr>
          <w:rFonts w:ascii="仿宋_GB2312" w:eastAsia="仿宋_GB2312" w:hAnsi="仿宋" w:hint="eastAsia"/>
          <w:bCs/>
          <w:sz w:val="32"/>
          <w:szCs w:val="32"/>
        </w:rPr>
        <w:t>108.93</w:t>
      </w:r>
      <w:r w:rsidR="00445CDE" w:rsidRPr="007A4C77">
        <w:rPr>
          <w:rFonts w:ascii="仿宋_GB2312" w:eastAsia="仿宋_GB2312" w:hAnsi="仿宋" w:hint="eastAsia"/>
          <w:bCs/>
          <w:sz w:val="32"/>
          <w:szCs w:val="32"/>
        </w:rPr>
        <w:t>万元、日常公用支出</w:t>
      </w:r>
      <w:r w:rsidR="003D6E99" w:rsidRPr="007A4C77">
        <w:rPr>
          <w:rFonts w:ascii="仿宋_GB2312" w:eastAsia="仿宋_GB2312" w:hint="eastAsia"/>
          <w:color w:val="000000" w:themeColor="text1"/>
          <w:sz w:val="32"/>
          <w:szCs w:val="32"/>
        </w:rPr>
        <w:t>增加</w:t>
      </w:r>
      <w:r w:rsidR="003D6E99" w:rsidRPr="007A4C77">
        <w:rPr>
          <w:rFonts w:ascii="仿宋_GB2312" w:eastAsia="仿宋_GB2312" w:hAnsi="仿宋" w:hint="eastAsia"/>
          <w:bCs/>
          <w:sz w:val="32"/>
          <w:szCs w:val="32"/>
        </w:rPr>
        <w:t>380.28</w:t>
      </w:r>
      <w:r w:rsidR="00445CDE" w:rsidRPr="007A4C77">
        <w:rPr>
          <w:rFonts w:ascii="仿宋_GB2312" w:eastAsia="仿宋_GB2312" w:hAnsi="仿宋" w:hint="eastAsia"/>
          <w:bCs/>
          <w:sz w:val="32"/>
          <w:szCs w:val="32"/>
        </w:rPr>
        <w:t>万元、项目支出增加</w:t>
      </w:r>
      <w:r w:rsidR="003D6E99" w:rsidRPr="007A4C77">
        <w:rPr>
          <w:rFonts w:ascii="仿宋_GB2312" w:eastAsia="仿宋_GB2312" w:hAnsi="仿宋" w:hint="eastAsia"/>
          <w:bCs/>
          <w:sz w:val="32"/>
          <w:szCs w:val="32"/>
        </w:rPr>
        <w:t>589</w:t>
      </w:r>
      <w:r w:rsidR="00445CDE" w:rsidRPr="007A4C77">
        <w:rPr>
          <w:rFonts w:ascii="仿宋_GB2312" w:eastAsia="仿宋_GB2312" w:hAnsi="仿宋" w:hint="eastAsia"/>
          <w:bCs/>
          <w:sz w:val="32"/>
          <w:szCs w:val="32"/>
        </w:rPr>
        <w:t>万元。</w:t>
      </w:r>
    </w:p>
    <w:p w:rsidR="00063FF4" w:rsidRPr="007A4C77" w:rsidRDefault="00063FF4" w:rsidP="007A4C77">
      <w:pPr>
        <w:spacing w:line="600" w:lineRule="exact"/>
        <w:ind w:firstLine="642"/>
        <w:rPr>
          <w:rFonts w:ascii="仿宋_GB2312" w:eastAsia="仿宋_GB2312" w:hAnsi="楷体_GB2312" w:cs="楷体_GB2312"/>
          <w:b/>
          <w:color w:val="000000"/>
          <w:sz w:val="32"/>
          <w:szCs w:val="32"/>
        </w:rPr>
      </w:pPr>
      <w:r w:rsidRPr="007A4C77">
        <w:rPr>
          <w:rFonts w:ascii="仿宋_GB2312" w:eastAsia="仿宋_GB2312" w:hAnsi="楷体_GB2312" w:cs="楷体_GB2312" w:hint="eastAsia"/>
          <w:b/>
          <w:color w:val="000000"/>
          <w:sz w:val="32"/>
          <w:szCs w:val="32"/>
        </w:rPr>
        <w:t>2.一般公共预算当年拨款结构情况。</w:t>
      </w:r>
    </w:p>
    <w:p w:rsidR="00F03307" w:rsidRPr="007A4C77" w:rsidRDefault="00063FF4" w:rsidP="007A4C77">
      <w:pPr>
        <w:spacing w:line="600" w:lineRule="exact"/>
        <w:rPr>
          <w:rFonts w:ascii="仿宋_GB2312" w:eastAsia="仿宋_GB2312"/>
          <w:color w:val="000000"/>
          <w:sz w:val="32"/>
          <w:szCs w:val="32"/>
        </w:rPr>
      </w:pPr>
      <w:r w:rsidRPr="007A4C77">
        <w:rPr>
          <w:rFonts w:ascii="仿宋_GB2312" w:eastAsia="仿宋_GB2312" w:hint="eastAsia"/>
          <w:color w:val="000000"/>
          <w:sz w:val="32"/>
          <w:szCs w:val="32"/>
        </w:rPr>
        <w:t xml:space="preserve">    </w:t>
      </w:r>
      <w:r w:rsidR="00F03307" w:rsidRPr="007A4C77">
        <w:rPr>
          <w:rFonts w:ascii="仿宋_GB2312" w:eastAsia="仿宋_GB2312" w:hint="eastAsia"/>
          <w:color w:val="000000"/>
          <w:sz w:val="32"/>
          <w:szCs w:val="32"/>
        </w:rPr>
        <w:t>一般公共服务支出（类）</w:t>
      </w:r>
      <w:r w:rsidR="007E7A87" w:rsidRPr="007A4C77">
        <w:rPr>
          <w:rFonts w:ascii="仿宋_GB2312" w:eastAsia="仿宋_GB2312" w:hint="eastAsia"/>
          <w:color w:val="000000"/>
          <w:sz w:val="32"/>
          <w:szCs w:val="32"/>
        </w:rPr>
        <w:t>20687.69</w:t>
      </w:r>
      <w:r w:rsidR="00F03307" w:rsidRPr="007A4C77">
        <w:rPr>
          <w:rFonts w:ascii="仿宋_GB2312" w:eastAsia="仿宋_GB2312" w:hint="eastAsia"/>
          <w:color w:val="000000"/>
          <w:sz w:val="32"/>
          <w:szCs w:val="32"/>
        </w:rPr>
        <w:t>万元，占</w:t>
      </w:r>
      <w:r w:rsidR="007E7A87" w:rsidRPr="007A4C77">
        <w:rPr>
          <w:rFonts w:ascii="仿宋_GB2312" w:eastAsia="仿宋_GB2312" w:hint="eastAsia"/>
          <w:color w:val="000000"/>
          <w:sz w:val="32"/>
          <w:szCs w:val="32"/>
        </w:rPr>
        <w:t>85.57</w:t>
      </w:r>
      <w:r w:rsidR="00F03307" w:rsidRPr="007A4C77">
        <w:rPr>
          <w:rFonts w:ascii="仿宋_GB2312" w:eastAsia="仿宋_GB2312" w:hint="eastAsia"/>
          <w:color w:val="000000"/>
          <w:sz w:val="32"/>
          <w:szCs w:val="32"/>
        </w:rPr>
        <w:t>%；社会保障和就业支出</w:t>
      </w:r>
      <w:r w:rsidR="007E7A87" w:rsidRPr="007A4C77">
        <w:rPr>
          <w:rFonts w:ascii="仿宋_GB2312" w:eastAsia="仿宋_GB2312" w:hint="eastAsia"/>
          <w:color w:val="000000"/>
          <w:sz w:val="32"/>
          <w:szCs w:val="32"/>
        </w:rPr>
        <w:t>1846.52</w:t>
      </w:r>
      <w:r w:rsidR="00F03307" w:rsidRPr="007A4C77">
        <w:rPr>
          <w:rFonts w:ascii="仿宋_GB2312" w:eastAsia="仿宋_GB2312" w:hint="eastAsia"/>
          <w:color w:val="000000"/>
          <w:sz w:val="32"/>
          <w:szCs w:val="32"/>
        </w:rPr>
        <w:t>万元，占</w:t>
      </w:r>
      <w:r w:rsidR="007E7A87" w:rsidRPr="007A4C77">
        <w:rPr>
          <w:rFonts w:ascii="仿宋_GB2312" w:eastAsia="仿宋_GB2312" w:hint="eastAsia"/>
          <w:color w:val="000000"/>
          <w:sz w:val="32"/>
          <w:szCs w:val="32"/>
        </w:rPr>
        <w:t>7.64</w:t>
      </w:r>
      <w:r w:rsidR="00F03307" w:rsidRPr="007A4C77">
        <w:rPr>
          <w:rFonts w:ascii="仿宋_GB2312" w:eastAsia="仿宋_GB2312" w:hint="eastAsia"/>
          <w:color w:val="000000"/>
          <w:sz w:val="32"/>
          <w:szCs w:val="32"/>
        </w:rPr>
        <w:t>%；医疗卫生与计划生育支出</w:t>
      </w:r>
      <w:r w:rsidR="007E7A87" w:rsidRPr="007A4C77">
        <w:rPr>
          <w:rFonts w:ascii="仿宋_GB2312" w:eastAsia="仿宋_GB2312" w:hint="eastAsia"/>
          <w:color w:val="000000"/>
          <w:sz w:val="32"/>
          <w:szCs w:val="32"/>
        </w:rPr>
        <w:t>608.01</w:t>
      </w:r>
      <w:r w:rsidR="00F03307" w:rsidRPr="007A4C77">
        <w:rPr>
          <w:rFonts w:ascii="仿宋_GB2312" w:eastAsia="仿宋_GB2312" w:hint="eastAsia"/>
          <w:color w:val="000000"/>
          <w:sz w:val="32"/>
          <w:szCs w:val="32"/>
        </w:rPr>
        <w:t>万元，占</w:t>
      </w:r>
      <w:r w:rsidR="007E7A87" w:rsidRPr="007A4C77">
        <w:rPr>
          <w:rFonts w:ascii="仿宋_GB2312" w:eastAsia="仿宋_GB2312" w:hint="eastAsia"/>
          <w:color w:val="000000"/>
          <w:sz w:val="32"/>
          <w:szCs w:val="32"/>
        </w:rPr>
        <w:t>2.51</w:t>
      </w:r>
      <w:r w:rsidR="00F03307" w:rsidRPr="007A4C77">
        <w:rPr>
          <w:rFonts w:ascii="仿宋_GB2312" w:eastAsia="仿宋_GB2312" w:hint="eastAsia"/>
          <w:color w:val="000000"/>
          <w:sz w:val="32"/>
          <w:szCs w:val="32"/>
        </w:rPr>
        <w:t>%；住房保障支出</w:t>
      </w:r>
      <w:r w:rsidR="007E7A87" w:rsidRPr="007A4C77">
        <w:rPr>
          <w:rFonts w:ascii="仿宋_GB2312" w:eastAsia="仿宋_GB2312" w:hint="eastAsia"/>
          <w:color w:val="000000"/>
          <w:sz w:val="32"/>
          <w:szCs w:val="32"/>
        </w:rPr>
        <w:t>1035.32</w:t>
      </w:r>
      <w:r w:rsidR="00F03307" w:rsidRPr="007A4C77">
        <w:rPr>
          <w:rFonts w:ascii="仿宋_GB2312" w:eastAsia="仿宋_GB2312" w:hint="eastAsia"/>
          <w:color w:val="000000"/>
          <w:sz w:val="32"/>
          <w:szCs w:val="32"/>
        </w:rPr>
        <w:t>万元，占4.</w:t>
      </w:r>
      <w:r w:rsidR="007E7A87" w:rsidRPr="007A4C77">
        <w:rPr>
          <w:rFonts w:ascii="仿宋_GB2312" w:eastAsia="仿宋_GB2312" w:hint="eastAsia"/>
          <w:color w:val="000000"/>
          <w:sz w:val="32"/>
          <w:szCs w:val="32"/>
        </w:rPr>
        <w:t>28</w:t>
      </w:r>
      <w:r w:rsidR="00F03307" w:rsidRPr="007A4C77">
        <w:rPr>
          <w:rFonts w:ascii="仿宋_GB2312" w:eastAsia="仿宋_GB2312" w:hint="eastAsia"/>
          <w:color w:val="000000"/>
          <w:sz w:val="32"/>
          <w:szCs w:val="32"/>
        </w:rPr>
        <w:t>%。</w:t>
      </w:r>
    </w:p>
    <w:p w:rsidR="00063FF4" w:rsidRPr="007A4C77" w:rsidRDefault="00063FF4" w:rsidP="007A4C77">
      <w:pPr>
        <w:spacing w:line="600" w:lineRule="exact"/>
        <w:rPr>
          <w:rFonts w:ascii="仿宋_GB2312" w:eastAsia="仿宋_GB2312"/>
          <w:color w:val="000000"/>
          <w:sz w:val="32"/>
          <w:szCs w:val="32"/>
        </w:rPr>
      </w:pPr>
      <w:r w:rsidRPr="007A4C77">
        <w:rPr>
          <w:rFonts w:ascii="仿宋_GB2312" w:eastAsia="仿宋_GB2312" w:hint="eastAsia"/>
          <w:color w:val="000000"/>
          <w:sz w:val="32"/>
          <w:szCs w:val="32"/>
        </w:rPr>
        <w:t xml:space="preserve">  </w:t>
      </w:r>
      <w:r w:rsidRPr="007A4C77">
        <w:rPr>
          <w:rFonts w:ascii="仿宋_GB2312" w:eastAsia="仿宋_GB2312" w:hAnsi="楷体_GB2312" w:cs="楷体_GB2312" w:hint="eastAsia"/>
          <w:b/>
          <w:color w:val="000000"/>
          <w:sz w:val="32"/>
          <w:szCs w:val="32"/>
        </w:rPr>
        <w:t xml:space="preserve">  3.一般公共预算当年拨款具体使用情况。</w:t>
      </w:r>
    </w:p>
    <w:p w:rsidR="00296F22" w:rsidRPr="007A4C77" w:rsidRDefault="00296F22" w:rsidP="007A4C77">
      <w:pPr>
        <w:spacing w:line="600" w:lineRule="exact"/>
        <w:ind w:firstLine="640"/>
        <w:jc w:val="left"/>
        <w:rPr>
          <w:rFonts w:ascii="仿宋_GB2312" w:eastAsia="仿宋_GB2312" w:hAnsi="仿宋_GB2312"/>
          <w:sz w:val="32"/>
          <w:szCs w:val="32"/>
        </w:rPr>
      </w:pPr>
      <w:r w:rsidRPr="007A4C77">
        <w:rPr>
          <w:rFonts w:ascii="仿宋_GB2312" w:eastAsia="仿宋_GB2312" w:hint="eastAsia"/>
          <w:color w:val="000000"/>
          <w:sz w:val="32"/>
          <w:szCs w:val="32"/>
        </w:rPr>
        <w:t>（1）一般公共服务支出-税收事务-行政运行14304.29万元，</w:t>
      </w:r>
      <w:r w:rsidRPr="007A4C77">
        <w:rPr>
          <w:rFonts w:ascii="仿宋_GB2312" w:eastAsia="仿宋_GB2312" w:cs="仿宋" w:hint="eastAsia"/>
          <w:color w:val="000000"/>
          <w:sz w:val="32"/>
          <w:szCs w:val="32"/>
        </w:rPr>
        <w:t>主要用于</w:t>
      </w:r>
      <w:r w:rsidRPr="007A4C77">
        <w:rPr>
          <w:rFonts w:ascii="仿宋_GB2312" w:eastAsia="仿宋_GB2312" w:hAnsi="仿宋_GB2312" w:hint="eastAsia"/>
          <w:sz w:val="32"/>
          <w:szCs w:val="32"/>
        </w:rPr>
        <w:t>地税部门各单位人员工资及日常运转方面的支出。</w:t>
      </w:r>
    </w:p>
    <w:p w:rsidR="00296F22" w:rsidRPr="007A4C77" w:rsidRDefault="00296F22" w:rsidP="007A4C77">
      <w:pPr>
        <w:spacing w:line="600" w:lineRule="exact"/>
        <w:ind w:firstLine="640"/>
        <w:jc w:val="left"/>
        <w:rPr>
          <w:rFonts w:ascii="仿宋_GB2312" w:eastAsia="仿宋_GB2312" w:cs="仿宋"/>
          <w:color w:val="000000"/>
          <w:sz w:val="32"/>
          <w:szCs w:val="32"/>
        </w:rPr>
      </w:pPr>
      <w:r w:rsidRPr="007A4C77">
        <w:rPr>
          <w:rFonts w:ascii="仿宋_GB2312" w:eastAsia="仿宋_GB2312" w:hint="eastAsia"/>
          <w:color w:val="000000"/>
          <w:sz w:val="32"/>
          <w:szCs w:val="32"/>
        </w:rPr>
        <w:t>（2）一般公共服务支出-税收事务-一般行政管理事务6383.40万元，</w:t>
      </w:r>
      <w:r w:rsidRPr="007A4C77">
        <w:rPr>
          <w:rFonts w:ascii="仿宋_GB2312" w:eastAsia="仿宋_GB2312" w:hint="eastAsia"/>
          <w:sz w:val="32"/>
          <w:szCs w:val="32"/>
        </w:rPr>
        <w:t>主要用于</w:t>
      </w:r>
      <w:r w:rsidRPr="007A4C77">
        <w:rPr>
          <w:rFonts w:ascii="仿宋_GB2312" w:eastAsia="仿宋_GB2312" w:hAnsi="仿宋_GB2312" w:hint="eastAsia"/>
          <w:sz w:val="32"/>
          <w:szCs w:val="32"/>
        </w:rPr>
        <w:t>地税部门各单位</w:t>
      </w:r>
      <w:r w:rsidRPr="007A4C77">
        <w:rPr>
          <w:rFonts w:ascii="仿宋_GB2312" w:eastAsia="仿宋_GB2312" w:cs="仿宋" w:hint="eastAsia"/>
          <w:color w:val="000000"/>
          <w:sz w:val="32"/>
          <w:szCs w:val="32"/>
        </w:rPr>
        <w:t>税收业务管理、办公设备购置、税收信息网络及软件购置更新等方面的支出。</w:t>
      </w:r>
    </w:p>
    <w:p w:rsidR="00296F22" w:rsidRPr="007A4C77" w:rsidRDefault="00296F22" w:rsidP="007A4C77">
      <w:pPr>
        <w:spacing w:line="600" w:lineRule="exact"/>
        <w:ind w:firstLine="640"/>
        <w:jc w:val="left"/>
        <w:rPr>
          <w:rFonts w:ascii="仿宋_GB2312" w:eastAsia="仿宋_GB2312"/>
          <w:sz w:val="32"/>
          <w:szCs w:val="32"/>
        </w:rPr>
      </w:pPr>
      <w:r w:rsidRPr="007A4C77">
        <w:rPr>
          <w:rFonts w:ascii="仿宋_GB2312" w:eastAsia="仿宋_GB2312" w:hint="eastAsia"/>
          <w:color w:val="000000"/>
          <w:sz w:val="32"/>
          <w:szCs w:val="32"/>
        </w:rPr>
        <w:lastRenderedPageBreak/>
        <w:t>（3）社会保障和就业支出-行政事业单位离退休-机关事业单位基本养老保险缴费支出1318.99万元，</w:t>
      </w:r>
      <w:r w:rsidRPr="007A4C77">
        <w:rPr>
          <w:rFonts w:ascii="仿宋_GB2312" w:eastAsia="仿宋_GB2312" w:hint="eastAsia"/>
          <w:sz w:val="32"/>
          <w:szCs w:val="32"/>
        </w:rPr>
        <w:t>主要用于地税部门各单位干部职工基本养老保险缴费支出。</w:t>
      </w:r>
    </w:p>
    <w:p w:rsidR="00296F22" w:rsidRPr="007A4C77" w:rsidRDefault="00296F22" w:rsidP="007A4C77">
      <w:pPr>
        <w:spacing w:line="600" w:lineRule="exact"/>
        <w:ind w:firstLine="640"/>
        <w:jc w:val="left"/>
        <w:rPr>
          <w:rFonts w:ascii="仿宋_GB2312" w:eastAsia="仿宋_GB2312"/>
          <w:sz w:val="32"/>
          <w:szCs w:val="32"/>
        </w:rPr>
      </w:pPr>
      <w:r w:rsidRPr="007A4C77">
        <w:rPr>
          <w:rFonts w:ascii="仿宋_GB2312" w:eastAsia="仿宋_GB2312" w:hint="eastAsia"/>
          <w:color w:val="000000"/>
          <w:sz w:val="32"/>
          <w:szCs w:val="32"/>
        </w:rPr>
        <w:t>（4）社会保障和就业支出-行政事业单位离退休-机关事业单位职工年金缴费支出527.53万元，</w:t>
      </w:r>
      <w:r w:rsidRPr="007A4C77">
        <w:rPr>
          <w:rFonts w:ascii="仿宋_GB2312" w:eastAsia="仿宋_GB2312" w:hint="eastAsia"/>
          <w:sz w:val="32"/>
          <w:szCs w:val="32"/>
        </w:rPr>
        <w:t>主要用于地税部门各单位干部职工职业年金缴费支出。</w:t>
      </w:r>
    </w:p>
    <w:p w:rsidR="00296F22" w:rsidRPr="007A4C77" w:rsidRDefault="00296F22" w:rsidP="007A4C77">
      <w:pPr>
        <w:spacing w:line="600" w:lineRule="exact"/>
        <w:ind w:firstLine="640"/>
        <w:jc w:val="left"/>
        <w:rPr>
          <w:rFonts w:ascii="仿宋_GB2312" w:eastAsia="仿宋_GB2312"/>
          <w:color w:val="FF0000"/>
          <w:sz w:val="32"/>
          <w:szCs w:val="32"/>
        </w:rPr>
      </w:pPr>
      <w:r w:rsidRPr="007A4C77">
        <w:rPr>
          <w:rFonts w:ascii="仿宋_GB2312" w:eastAsia="仿宋_GB2312" w:hint="eastAsia"/>
          <w:sz w:val="32"/>
          <w:szCs w:val="32"/>
        </w:rPr>
        <w:t>（5）医疗卫生与计划生育支出-行政事业单位医疗-行政单位医疗608.01万元，</w:t>
      </w:r>
      <w:r w:rsidRPr="007A4C77">
        <w:rPr>
          <w:rFonts w:ascii="仿宋_GB2312" w:eastAsia="仿宋_GB2312" w:cs="仿宋" w:hint="eastAsia"/>
          <w:color w:val="000000"/>
          <w:sz w:val="32"/>
          <w:szCs w:val="32"/>
        </w:rPr>
        <w:t>主要用于地税部门各单位人员基本医疗保险缴费等方面的支出。</w:t>
      </w:r>
    </w:p>
    <w:p w:rsidR="00296F22" w:rsidRPr="007A4C77" w:rsidRDefault="00296F22" w:rsidP="007A4C77">
      <w:pPr>
        <w:autoSpaceDE w:val="0"/>
        <w:autoSpaceDN w:val="0"/>
        <w:adjustRightInd w:val="0"/>
        <w:spacing w:line="600" w:lineRule="exact"/>
        <w:ind w:firstLine="482"/>
        <w:jc w:val="left"/>
        <w:rPr>
          <w:rFonts w:ascii="仿宋_GB2312" w:eastAsia="仿宋_GB2312" w:hAnsi="仿宋_GB2312"/>
          <w:sz w:val="32"/>
          <w:szCs w:val="32"/>
        </w:rPr>
      </w:pPr>
      <w:r w:rsidRPr="007A4C77">
        <w:rPr>
          <w:rFonts w:ascii="仿宋_GB2312" w:eastAsia="仿宋_GB2312" w:hint="eastAsia"/>
          <w:sz w:val="32"/>
          <w:szCs w:val="32"/>
        </w:rPr>
        <w:t>（6）住房保障支出-住房改革支出-住房公积金909.35万元，主要用于</w:t>
      </w:r>
      <w:r w:rsidRPr="007A4C77">
        <w:rPr>
          <w:rFonts w:ascii="仿宋_GB2312" w:eastAsia="仿宋_GB2312" w:hAnsi="仿宋_GB2312" w:hint="eastAsia"/>
          <w:sz w:val="32"/>
          <w:szCs w:val="32"/>
        </w:rPr>
        <w:t>地税部门各单位按国家规定比例为干部职工缴纳的住房公积金。</w:t>
      </w:r>
    </w:p>
    <w:p w:rsidR="00296F22" w:rsidRPr="007A4C77" w:rsidRDefault="00296F22" w:rsidP="007A4C77">
      <w:pPr>
        <w:autoSpaceDE w:val="0"/>
        <w:autoSpaceDN w:val="0"/>
        <w:adjustRightInd w:val="0"/>
        <w:spacing w:line="600" w:lineRule="exact"/>
        <w:ind w:firstLine="482"/>
        <w:jc w:val="left"/>
        <w:rPr>
          <w:rFonts w:ascii="仿宋_GB2312" w:eastAsia="仿宋_GB2312" w:hAnsi="仿宋_GB2312"/>
          <w:sz w:val="32"/>
          <w:szCs w:val="32"/>
        </w:rPr>
      </w:pPr>
      <w:r w:rsidRPr="007A4C77">
        <w:rPr>
          <w:rFonts w:ascii="仿宋_GB2312" w:eastAsia="仿宋_GB2312" w:hint="eastAsia"/>
          <w:sz w:val="32"/>
          <w:szCs w:val="32"/>
        </w:rPr>
        <w:t>（7）住房保障支出-住房改革支出-购房补贴125.97万元，</w:t>
      </w:r>
      <w:r w:rsidRPr="007A4C77">
        <w:rPr>
          <w:rFonts w:ascii="仿宋_GB2312" w:eastAsia="仿宋_GB2312" w:hAnsi="仿宋_GB2312" w:hint="eastAsia"/>
          <w:sz w:val="32"/>
          <w:szCs w:val="32"/>
        </w:rPr>
        <w:t>主要用于地税部门各单位按房改政策规定向符合条件的干部职工发放用于购买住房的补贴。</w:t>
      </w:r>
    </w:p>
    <w:p w:rsidR="00063FF4" w:rsidRPr="007A4C77" w:rsidRDefault="007A4C77" w:rsidP="007A4C77">
      <w:pPr>
        <w:spacing w:line="600" w:lineRule="exact"/>
        <w:rPr>
          <w:rFonts w:ascii="楷体_GB2312" w:eastAsia="楷体_GB2312" w:hAnsi="楷体_GB2312" w:cs="楷体_GB2312"/>
          <w:b/>
          <w:color w:val="000000"/>
          <w:sz w:val="32"/>
          <w:szCs w:val="32"/>
        </w:rPr>
      </w:pPr>
      <w:r>
        <w:rPr>
          <w:rFonts w:ascii="仿宋_GB2312" w:eastAsia="仿宋_GB2312" w:hAnsi="楷体_GB2312" w:cs="楷体_GB2312" w:hint="eastAsia"/>
          <w:b/>
          <w:color w:val="000000"/>
          <w:sz w:val="32"/>
          <w:szCs w:val="32"/>
        </w:rPr>
        <w:t xml:space="preserve"> </w:t>
      </w:r>
      <w:r w:rsidRPr="007A4C77">
        <w:rPr>
          <w:rFonts w:ascii="楷体_GB2312" w:eastAsia="楷体_GB2312" w:hAnsi="楷体_GB2312" w:cs="楷体_GB2312" w:hint="eastAsia"/>
          <w:b/>
          <w:color w:val="000000"/>
          <w:sz w:val="32"/>
          <w:szCs w:val="32"/>
        </w:rPr>
        <w:t xml:space="preserve"> </w:t>
      </w:r>
      <w:r w:rsidR="00063FF4" w:rsidRPr="007A4C77">
        <w:rPr>
          <w:rFonts w:ascii="楷体_GB2312" w:eastAsia="楷体_GB2312" w:hAnsi="楷体_GB2312" w:cs="楷体_GB2312" w:hint="eastAsia"/>
          <w:b/>
          <w:color w:val="000000"/>
          <w:sz w:val="32"/>
          <w:szCs w:val="32"/>
        </w:rPr>
        <w:t xml:space="preserve"> （六）关于</w:t>
      </w:r>
      <w:r w:rsidR="00785D89" w:rsidRPr="007A4C77">
        <w:rPr>
          <w:rFonts w:ascii="楷体_GB2312" w:eastAsia="楷体_GB2312" w:hAnsi="楷体_GB2312" w:cs="楷体_GB2312" w:hint="eastAsia"/>
          <w:b/>
          <w:color w:val="000000"/>
          <w:sz w:val="32"/>
          <w:szCs w:val="32"/>
        </w:rPr>
        <w:t>温州市地税局</w:t>
      </w:r>
      <w:r w:rsidR="00063FF4" w:rsidRPr="007A4C77">
        <w:rPr>
          <w:rFonts w:ascii="楷体_GB2312" w:eastAsia="楷体_GB2312" w:hAnsi="楷体_GB2312" w:cs="楷体_GB2312" w:hint="eastAsia"/>
          <w:b/>
          <w:color w:val="000000"/>
          <w:sz w:val="32"/>
          <w:szCs w:val="32"/>
        </w:rPr>
        <w:t>2018年一般公共预算基本支出情况说明。</w:t>
      </w:r>
    </w:p>
    <w:p w:rsidR="00063FF4" w:rsidRPr="007A4C77" w:rsidRDefault="00525BB1" w:rsidP="007A4C77">
      <w:pPr>
        <w:spacing w:line="600" w:lineRule="exact"/>
        <w:ind w:firstLine="642"/>
        <w:rPr>
          <w:rFonts w:ascii="仿宋_GB2312" w:eastAsia="仿宋_GB2312"/>
          <w:color w:val="000000"/>
          <w:sz w:val="32"/>
          <w:szCs w:val="32"/>
        </w:rPr>
      </w:pPr>
      <w:r w:rsidRPr="007A4C77">
        <w:rPr>
          <w:rFonts w:ascii="仿宋_GB2312" w:eastAsia="仿宋_GB2312" w:hint="eastAsia"/>
          <w:color w:val="000000"/>
          <w:sz w:val="32"/>
          <w:szCs w:val="32"/>
        </w:rPr>
        <w:t>温州</w:t>
      </w:r>
      <w:r w:rsidR="00296F22" w:rsidRPr="007A4C77">
        <w:rPr>
          <w:rFonts w:ascii="仿宋_GB2312" w:eastAsia="仿宋_GB2312" w:hint="eastAsia"/>
          <w:color w:val="000000"/>
          <w:sz w:val="32"/>
          <w:szCs w:val="32"/>
        </w:rPr>
        <w:t>市地税</w:t>
      </w:r>
      <w:r w:rsidR="00063FF4" w:rsidRPr="007A4C77">
        <w:rPr>
          <w:rFonts w:ascii="仿宋_GB2312" w:eastAsia="仿宋_GB2312" w:hint="eastAsia"/>
          <w:color w:val="000000"/>
          <w:sz w:val="32"/>
          <w:szCs w:val="32"/>
        </w:rPr>
        <w:t>局2018年一般公共预算基本支出</w:t>
      </w:r>
      <w:r w:rsidR="00296F22" w:rsidRPr="007A4C77">
        <w:rPr>
          <w:rFonts w:ascii="仿宋_GB2312" w:eastAsia="仿宋_GB2312" w:hint="eastAsia"/>
          <w:color w:val="000000"/>
          <w:sz w:val="32"/>
          <w:szCs w:val="32"/>
        </w:rPr>
        <w:t>24177.54</w:t>
      </w:r>
      <w:r w:rsidR="00063FF4" w:rsidRPr="007A4C77">
        <w:rPr>
          <w:rFonts w:ascii="仿宋_GB2312" w:eastAsia="仿宋_GB2312" w:hint="eastAsia"/>
          <w:color w:val="000000"/>
          <w:sz w:val="32"/>
          <w:szCs w:val="32"/>
        </w:rPr>
        <w:t>万元，其中：人员经费</w:t>
      </w:r>
      <w:r w:rsidR="00296F22" w:rsidRPr="007A4C77">
        <w:rPr>
          <w:rFonts w:ascii="仿宋_GB2312" w:eastAsia="仿宋_GB2312" w:hint="eastAsia"/>
          <w:color w:val="000000" w:themeColor="text1"/>
          <w:sz w:val="32"/>
          <w:szCs w:val="32"/>
        </w:rPr>
        <w:t>14887</w:t>
      </w:r>
      <w:r w:rsidR="00063FF4" w:rsidRPr="007A4C77">
        <w:rPr>
          <w:rFonts w:ascii="仿宋_GB2312" w:eastAsia="仿宋_GB2312" w:hint="eastAsia"/>
          <w:color w:val="000000"/>
          <w:sz w:val="32"/>
          <w:szCs w:val="32"/>
        </w:rPr>
        <w:t>万元，主要包括：</w:t>
      </w:r>
      <w:r w:rsidRPr="007A4C77">
        <w:rPr>
          <w:rFonts w:ascii="仿宋_GB2312" w:eastAsia="仿宋_GB2312" w:hint="eastAsia"/>
          <w:color w:val="000000"/>
          <w:sz w:val="32"/>
          <w:szCs w:val="32"/>
        </w:rPr>
        <w:t>基本工资、津贴补贴、伙食补助费、机关事业单位基本养老保险缴费、职业年金缴费、公务员医疗补助缴费、其他社会保障缴费、住房公积金、其他工资福利支出、离休费、退休费、抚恤金、其他对个人和家庭的补</w:t>
      </w:r>
      <w:r w:rsidRPr="007A4C77">
        <w:rPr>
          <w:rFonts w:ascii="仿宋_GB2312" w:eastAsia="仿宋_GB2312" w:hint="eastAsia"/>
          <w:color w:val="000000"/>
          <w:sz w:val="32"/>
          <w:szCs w:val="32"/>
        </w:rPr>
        <w:lastRenderedPageBreak/>
        <w:t>助支出</w:t>
      </w:r>
      <w:r w:rsidRPr="007A4C77">
        <w:rPr>
          <w:rFonts w:ascii="仿宋_GB2312" w:eastAsia="仿宋_GB2312" w:hAnsi="仿宋" w:hint="eastAsia"/>
          <w:color w:val="000000"/>
          <w:sz w:val="32"/>
          <w:szCs w:val="32"/>
        </w:rPr>
        <w:t>；</w:t>
      </w:r>
      <w:r w:rsidRPr="007A4C77">
        <w:rPr>
          <w:rFonts w:ascii="仿宋_GB2312" w:eastAsia="仿宋_GB2312" w:hint="eastAsia"/>
          <w:color w:val="000000"/>
          <w:sz w:val="32"/>
          <w:szCs w:val="32"/>
        </w:rPr>
        <w:t xml:space="preserve"> </w:t>
      </w:r>
    </w:p>
    <w:p w:rsidR="00063FF4" w:rsidRPr="007A4C77" w:rsidRDefault="00063FF4" w:rsidP="007A4C77">
      <w:pPr>
        <w:spacing w:line="600" w:lineRule="exact"/>
        <w:ind w:firstLine="642"/>
        <w:rPr>
          <w:rFonts w:ascii="仿宋_GB2312" w:eastAsia="仿宋_GB2312"/>
          <w:color w:val="000000"/>
          <w:sz w:val="32"/>
          <w:szCs w:val="32"/>
        </w:rPr>
      </w:pPr>
      <w:r w:rsidRPr="007A4C77">
        <w:rPr>
          <w:rFonts w:ascii="仿宋_GB2312" w:eastAsia="仿宋_GB2312" w:hint="eastAsia"/>
          <w:color w:val="000000"/>
          <w:sz w:val="32"/>
          <w:szCs w:val="32"/>
        </w:rPr>
        <w:t>公用经费</w:t>
      </w:r>
      <w:r w:rsidR="004C554B" w:rsidRPr="007A4C77">
        <w:rPr>
          <w:rFonts w:ascii="仿宋_GB2312" w:eastAsia="仿宋_GB2312" w:hint="eastAsia"/>
          <w:color w:val="000000" w:themeColor="text1"/>
          <w:sz w:val="32"/>
          <w:szCs w:val="32"/>
        </w:rPr>
        <w:t>2907.14</w:t>
      </w:r>
      <w:r w:rsidRPr="007A4C77">
        <w:rPr>
          <w:rFonts w:ascii="仿宋_GB2312" w:eastAsia="仿宋_GB2312" w:hint="eastAsia"/>
          <w:color w:val="000000" w:themeColor="text1"/>
          <w:sz w:val="32"/>
          <w:szCs w:val="32"/>
        </w:rPr>
        <w:t>万</w:t>
      </w:r>
      <w:r w:rsidRPr="007A4C77">
        <w:rPr>
          <w:rFonts w:ascii="仿宋_GB2312" w:eastAsia="仿宋_GB2312" w:hint="eastAsia"/>
          <w:color w:val="000000"/>
          <w:sz w:val="32"/>
          <w:szCs w:val="32"/>
        </w:rPr>
        <w:t>元，主要包括：</w:t>
      </w:r>
      <w:r w:rsidR="00525BB1" w:rsidRPr="007A4C77">
        <w:rPr>
          <w:rFonts w:ascii="仿宋_GB2312" w:eastAsia="仿宋_GB2312" w:hAnsi="仿宋" w:hint="eastAsia"/>
          <w:color w:val="000000"/>
          <w:sz w:val="32"/>
          <w:szCs w:val="32"/>
        </w:rPr>
        <w:t>办公费、印刷费、</w:t>
      </w:r>
      <w:r w:rsidR="00525BB1" w:rsidRPr="007A4C77">
        <w:rPr>
          <w:rFonts w:ascii="仿宋_GB2312" w:eastAsia="仿宋_GB2312" w:hint="eastAsia"/>
          <w:color w:val="000000"/>
          <w:sz w:val="32"/>
          <w:szCs w:val="32"/>
        </w:rPr>
        <w:t>手续费、</w:t>
      </w:r>
      <w:r w:rsidR="00525BB1" w:rsidRPr="007A4C77">
        <w:rPr>
          <w:rFonts w:ascii="仿宋_GB2312" w:eastAsia="仿宋_GB2312" w:hAnsi="仿宋" w:hint="eastAsia"/>
          <w:color w:val="000000"/>
          <w:sz w:val="32"/>
          <w:szCs w:val="32"/>
        </w:rPr>
        <w:t>邮电费、水电费、物业管理费、差旅费、</w:t>
      </w:r>
      <w:r w:rsidR="00525BB1" w:rsidRPr="007A4C77">
        <w:rPr>
          <w:rFonts w:ascii="仿宋_GB2312" w:eastAsia="仿宋_GB2312" w:hint="eastAsia"/>
          <w:color w:val="000000"/>
          <w:sz w:val="32"/>
          <w:szCs w:val="32"/>
        </w:rPr>
        <w:t>维修（护）、租赁费、</w:t>
      </w:r>
      <w:r w:rsidR="00525BB1" w:rsidRPr="007A4C77">
        <w:rPr>
          <w:rFonts w:ascii="仿宋_GB2312" w:eastAsia="仿宋_GB2312" w:hAnsi="仿宋" w:hint="eastAsia"/>
          <w:color w:val="000000"/>
          <w:sz w:val="32"/>
          <w:szCs w:val="32"/>
        </w:rPr>
        <w:t>会议费、培训费、公务接待费、</w:t>
      </w:r>
      <w:r w:rsidR="00525BB1" w:rsidRPr="007A4C77">
        <w:rPr>
          <w:rFonts w:ascii="仿宋_GB2312" w:eastAsia="仿宋_GB2312" w:hint="eastAsia"/>
          <w:color w:val="000000"/>
          <w:sz w:val="32"/>
          <w:szCs w:val="32"/>
        </w:rPr>
        <w:t>劳务费、委托业务费、</w:t>
      </w:r>
      <w:r w:rsidR="00525BB1" w:rsidRPr="007A4C77">
        <w:rPr>
          <w:rFonts w:ascii="仿宋_GB2312" w:eastAsia="仿宋_GB2312" w:hAnsi="仿宋" w:hint="eastAsia"/>
          <w:color w:val="000000"/>
          <w:sz w:val="32"/>
          <w:szCs w:val="32"/>
        </w:rPr>
        <w:t>工会经费、福利费、公务用车运行维护费、其他交通费用、其他商品和服务支出、办公设备购置等。</w:t>
      </w:r>
    </w:p>
    <w:p w:rsidR="00063FF4" w:rsidRPr="007A4C77" w:rsidRDefault="00063FF4" w:rsidP="007A4C77">
      <w:pPr>
        <w:spacing w:line="600" w:lineRule="exact"/>
        <w:ind w:firstLine="642"/>
        <w:rPr>
          <w:rFonts w:ascii="楷体_GB2312" w:eastAsia="楷体_GB2312" w:hAnsi="楷体_GB2312" w:cs="楷体_GB2312"/>
          <w:b/>
          <w:color w:val="000000"/>
          <w:sz w:val="32"/>
          <w:szCs w:val="32"/>
        </w:rPr>
      </w:pPr>
      <w:r w:rsidRPr="007A4C77">
        <w:rPr>
          <w:rFonts w:ascii="楷体_GB2312" w:eastAsia="楷体_GB2312" w:hAnsi="楷体_GB2312" w:cs="楷体_GB2312" w:hint="eastAsia"/>
          <w:b/>
          <w:color w:val="000000"/>
          <w:sz w:val="32"/>
          <w:szCs w:val="32"/>
        </w:rPr>
        <w:t>（七）关于</w:t>
      </w:r>
      <w:r w:rsidR="00785D89" w:rsidRPr="007A4C77">
        <w:rPr>
          <w:rFonts w:ascii="楷体_GB2312" w:eastAsia="楷体_GB2312" w:hAnsi="楷体_GB2312" w:cs="楷体_GB2312" w:hint="eastAsia"/>
          <w:b/>
          <w:color w:val="000000"/>
          <w:sz w:val="32"/>
          <w:szCs w:val="32"/>
        </w:rPr>
        <w:t>温州市地税局</w:t>
      </w:r>
      <w:r w:rsidRPr="007A4C77">
        <w:rPr>
          <w:rFonts w:ascii="楷体_GB2312" w:eastAsia="楷体_GB2312" w:hAnsi="楷体_GB2312" w:cs="楷体_GB2312" w:hint="eastAsia"/>
          <w:b/>
          <w:color w:val="000000"/>
          <w:sz w:val="32"/>
          <w:szCs w:val="32"/>
        </w:rPr>
        <w:t>2018年政府性基金预算支出情况说明。</w:t>
      </w:r>
    </w:p>
    <w:p w:rsidR="004C554B" w:rsidRPr="007A4C77" w:rsidRDefault="004C554B" w:rsidP="007A4C77">
      <w:pPr>
        <w:spacing w:line="600" w:lineRule="exact"/>
        <w:ind w:firstLine="642"/>
        <w:rPr>
          <w:rFonts w:ascii="仿宋_GB2312" w:eastAsia="仿宋_GB2312"/>
          <w:color w:val="000000"/>
          <w:sz w:val="32"/>
          <w:szCs w:val="32"/>
        </w:rPr>
      </w:pPr>
      <w:r w:rsidRPr="007A4C77">
        <w:rPr>
          <w:rFonts w:ascii="仿宋_GB2312" w:eastAsia="仿宋_GB2312" w:hint="eastAsia"/>
          <w:color w:val="000000"/>
          <w:sz w:val="32"/>
          <w:szCs w:val="32"/>
        </w:rPr>
        <w:t xml:space="preserve"> 温州市地税局2018年没有使用政府性基金预算拨款安排的支出。</w:t>
      </w:r>
    </w:p>
    <w:p w:rsidR="00063FF4" w:rsidRDefault="00063FF4" w:rsidP="007A4C77">
      <w:pPr>
        <w:spacing w:line="600" w:lineRule="exact"/>
        <w:ind w:firstLineChars="196" w:firstLine="630"/>
        <w:rPr>
          <w:rFonts w:ascii="楷体_GB2312" w:eastAsia="楷体_GB2312" w:hAnsi="楷体_GB2312" w:cs="楷体_GB2312"/>
          <w:b/>
          <w:color w:val="000000"/>
          <w:sz w:val="32"/>
          <w:szCs w:val="32"/>
        </w:rPr>
      </w:pPr>
      <w:r w:rsidRPr="007A4C77">
        <w:rPr>
          <w:rFonts w:ascii="楷体_GB2312" w:eastAsia="楷体_GB2312" w:hAnsi="楷体_GB2312" w:cs="楷体_GB2312" w:hint="eastAsia"/>
          <w:b/>
          <w:color w:val="000000"/>
          <w:sz w:val="32"/>
          <w:szCs w:val="32"/>
        </w:rPr>
        <w:t>（八）关于</w:t>
      </w:r>
      <w:r w:rsidR="00785D89" w:rsidRPr="007A4C77">
        <w:rPr>
          <w:rFonts w:ascii="楷体_GB2312" w:eastAsia="楷体_GB2312" w:hAnsi="楷体_GB2312" w:cs="楷体_GB2312" w:hint="eastAsia"/>
          <w:b/>
          <w:color w:val="000000"/>
          <w:sz w:val="32"/>
          <w:szCs w:val="32"/>
        </w:rPr>
        <w:t>温州市地税局</w:t>
      </w:r>
      <w:r w:rsidRPr="007A4C77">
        <w:rPr>
          <w:rFonts w:ascii="楷体_GB2312" w:eastAsia="楷体_GB2312" w:hAnsi="楷体_GB2312" w:cs="楷体_GB2312" w:hint="eastAsia"/>
          <w:b/>
          <w:color w:val="000000"/>
          <w:sz w:val="32"/>
          <w:szCs w:val="32"/>
        </w:rPr>
        <w:t>2018年</w:t>
      </w:r>
      <w:r w:rsidRPr="007A4C77">
        <w:rPr>
          <w:rFonts w:ascii="楷体_GB2312" w:eastAsia="楷体_GB2312" w:hAnsi="楷体_GB2312" w:cs="楷体_GB2312" w:hint="eastAsia"/>
          <w:b/>
          <w:sz w:val="32"/>
          <w:szCs w:val="32"/>
        </w:rPr>
        <w:t>一般公共预算</w:t>
      </w:r>
      <w:r w:rsidRPr="007A4C77">
        <w:rPr>
          <w:rFonts w:ascii="楷体_GB2312" w:eastAsia="楷体_GB2312" w:hAnsi="楷体_GB2312" w:cs="楷体_GB2312" w:hint="eastAsia"/>
          <w:b/>
          <w:color w:val="000000"/>
          <w:sz w:val="32"/>
          <w:szCs w:val="32"/>
        </w:rPr>
        <w:t>“三公”经费预算情况说明。</w:t>
      </w:r>
    </w:p>
    <w:p w:rsidR="00666E67" w:rsidRPr="007A4C77" w:rsidRDefault="00666E67" w:rsidP="00666E67">
      <w:pPr>
        <w:spacing w:line="600" w:lineRule="exact"/>
        <w:ind w:firstLineChars="196" w:firstLine="627"/>
        <w:rPr>
          <w:rFonts w:ascii="楷体_GB2312" w:eastAsia="楷体_GB2312" w:hAnsi="楷体_GB2312" w:cs="楷体_GB2312"/>
          <w:b/>
          <w:color w:val="000000"/>
          <w:sz w:val="32"/>
          <w:szCs w:val="32"/>
        </w:rPr>
      </w:pPr>
      <w:r w:rsidRPr="008E3DA4">
        <w:rPr>
          <w:rFonts w:ascii="仿宋_GB2312" w:eastAsia="仿宋_GB2312" w:hAnsi="仿宋" w:hint="eastAsia"/>
          <w:color w:val="000000"/>
          <w:sz w:val="32"/>
          <w:szCs w:val="32"/>
        </w:rPr>
        <w:t>2018年一般公共预算“三公”经费预算</w:t>
      </w:r>
      <w:r>
        <w:rPr>
          <w:rFonts w:ascii="仿宋_GB2312" w:eastAsia="仿宋_GB2312" w:hAnsi="仿宋" w:hint="eastAsia"/>
          <w:color w:val="000000"/>
          <w:sz w:val="32"/>
          <w:szCs w:val="32"/>
        </w:rPr>
        <w:t>合计56.5万元，比上年预算数</w:t>
      </w:r>
      <w:r w:rsidR="00FB4B73">
        <w:rPr>
          <w:rFonts w:ascii="仿宋_GB2312" w:eastAsia="仿宋_GB2312" w:hAnsi="仿宋" w:hint="eastAsia"/>
          <w:color w:val="000000"/>
          <w:sz w:val="32"/>
          <w:szCs w:val="32"/>
        </w:rPr>
        <w:t>减少</w:t>
      </w:r>
      <w:r>
        <w:rPr>
          <w:rFonts w:ascii="仿宋_GB2312" w:eastAsia="仿宋_GB2312" w:hAnsi="仿宋" w:hint="eastAsia"/>
          <w:color w:val="000000"/>
          <w:sz w:val="32"/>
          <w:szCs w:val="32"/>
        </w:rPr>
        <w:t>24.67%。主要原因是2018年公务接待费预算大幅减少。</w:t>
      </w:r>
    </w:p>
    <w:p w:rsidR="00063FF4" w:rsidRPr="007A4C77" w:rsidRDefault="00063FF4" w:rsidP="007A4C77">
      <w:pPr>
        <w:spacing w:line="600" w:lineRule="exact"/>
        <w:rPr>
          <w:rFonts w:ascii="仿宋_GB2312" w:eastAsia="仿宋_GB2312" w:hAnsi="仿宋_GB2312" w:cs="仿宋_GB2312"/>
          <w:kern w:val="0"/>
          <w:sz w:val="32"/>
          <w:szCs w:val="32"/>
        </w:rPr>
      </w:pPr>
      <w:r w:rsidRPr="007A4C77">
        <w:rPr>
          <w:rFonts w:ascii="仿宋_GB2312" w:eastAsia="仿宋_GB2312" w:hAnsi="仿宋_GB2312" w:cs="仿宋_GB2312" w:hint="eastAsia"/>
          <w:kern w:val="0"/>
          <w:sz w:val="32"/>
          <w:szCs w:val="32"/>
        </w:rPr>
        <w:t xml:space="preserve">    1.因公出国（境）费用：根据《温州市财政局关于明确因公出国（境）经费审批意见的通知》（</w:t>
      </w:r>
      <w:proofErr w:type="gramStart"/>
      <w:r w:rsidRPr="007A4C77">
        <w:rPr>
          <w:rFonts w:ascii="仿宋_GB2312" w:eastAsia="仿宋_GB2312" w:hAnsi="仿宋_GB2312" w:cs="仿宋_GB2312" w:hint="eastAsia"/>
          <w:kern w:val="0"/>
          <w:sz w:val="32"/>
          <w:szCs w:val="32"/>
        </w:rPr>
        <w:t>温财外</w:t>
      </w:r>
      <w:proofErr w:type="gramEnd"/>
      <w:r w:rsidRPr="007A4C77">
        <w:rPr>
          <w:rFonts w:ascii="仿宋_GB2312" w:eastAsia="仿宋_GB2312" w:hAnsi="仿宋_GB2312" w:cs="仿宋_GB2312" w:hint="eastAsia"/>
          <w:kern w:val="0"/>
          <w:sz w:val="32"/>
          <w:szCs w:val="32"/>
        </w:rPr>
        <w:t>[2018]</w:t>
      </w:r>
      <w:r w:rsidR="00666E67">
        <w:rPr>
          <w:rFonts w:ascii="仿宋_GB2312" w:eastAsia="仿宋_GB2312" w:hAnsi="仿宋_GB2312" w:cs="仿宋_GB2312" w:hint="eastAsia"/>
          <w:kern w:val="0"/>
          <w:sz w:val="32"/>
          <w:szCs w:val="32"/>
        </w:rPr>
        <w:t>41</w:t>
      </w:r>
      <w:r w:rsidRPr="007A4C77">
        <w:rPr>
          <w:rFonts w:ascii="仿宋_GB2312" w:eastAsia="仿宋_GB2312" w:hAnsi="仿宋_GB2312" w:cs="仿宋_GB2312" w:hint="eastAsia"/>
          <w:kern w:val="0"/>
          <w:sz w:val="32"/>
          <w:szCs w:val="32"/>
        </w:rPr>
        <w:t>号）文件精神，</w:t>
      </w:r>
      <w:r w:rsidRPr="007A4C77">
        <w:rPr>
          <w:rFonts w:ascii="仿宋_GB2312" w:eastAsia="仿宋_GB2312" w:hint="eastAsia"/>
          <w:color w:val="000000"/>
          <w:sz w:val="32"/>
          <w:szCs w:val="32"/>
        </w:rPr>
        <w:t>2018年因公出国（境）经费实行归口管理，由市财政统筹安排，不再单独安排预算进行公开。</w:t>
      </w:r>
    </w:p>
    <w:p w:rsidR="00063FF4" w:rsidRPr="007A4C77" w:rsidRDefault="00063FF4" w:rsidP="007A4C77">
      <w:pPr>
        <w:spacing w:line="600" w:lineRule="exact"/>
        <w:rPr>
          <w:rFonts w:ascii="仿宋_GB2312" w:eastAsia="仿宋_GB2312" w:hAnsi="仿宋_GB2312" w:cs="仿宋_GB2312"/>
          <w:sz w:val="32"/>
          <w:szCs w:val="32"/>
        </w:rPr>
      </w:pPr>
      <w:r w:rsidRPr="007A4C77">
        <w:rPr>
          <w:rFonts w:ascii="仿宋_GB2312" w:eastAsia="仿宋_GB2312" w:hAnsi="仿宋_GB2312" w:cs="仿宋_GB2312" w:hint="eastAsia"/>
          <w:sz w:val="32"/>
          <w:szCs w:val="32"/>
        </w:rPr>
        <w:t xml:space="preserve">    2.公务接待费：2018年安排公务接待费预算</w:t>
      </w:r>
      <w:r w:rsidR="004C554B" w:rsidRPr="007A4C77">
        <w:rPr>
          <w:rFonts w:ascii="仿宋_GB2312" w:eastAsia="仿宋_GB2312" w:hAnsi="仿宋_GB2312" w:cs="仿宋_GB2312" w:hint="eastAsia"/>
          <w:sz w:val="32"/>
          <w:szCs w:val="32"/>
        </w:rPr>
        <w:t>16.5</w:t>
      </w:r>
      <w:r w:rsidRPr="007A4C77">
        <w:rPr>
          <w:rFonts w:ascii="仿宋_GB2312" w:eastAsia="仿宋_GB2312" w:hAnsi="仿宋_GB2312" w:cs="仿宋_GB2312" w:hint="eastAsia"/>
          <w:sz w:val="32"/>
          <w:szCs w:val="32"/>
        </w:rPr>
        <w:t>万元，比上年预算数</w:t>
      </w:r>
      <w:r w:rsidR="004D723A" w:rsidRPr="007A4C77">
        <w:rPr>
          <w:rFonts w:ascii="仿宋_GB2312" w:eastAsia="仿宋_GB2312" w:hAnsi="仿宋_GB2312" w:cs="仿宋_GB2312" w:hint="eastAsia"/>
          <w:sz w:val="32"/>
          <w:szCs w:val="32"/>
        </w:rPr>
        <w:t>减少</w:t>
      </w:r>
      <w:r w:rsidR="004C554B" w:rsidRPr="007A4C77">
        <w:rPr>
          <w:rFonts w:ascii="仿宋_GB2312" w:eastAsia="仿宋_GB2312" w:hAnsi="仿宋_GB2312" w:cs="仿宋_GB2312" w:hint="eastAsia"/>
          <w:sz w:val="32"/>
          <w:szCs w:val="32"/>
        </w:rPr>
        <w:t>52.86</w:t>
      </w:r>
      <w:r w:rsidRPr="007A4C77">
        <w:rPr>
          <w:rFonts w:ascii="仿宋_GB2312" w:eastAsia="仿宋_GB2312" w:hAnsi="仿宋_GB2312" w:cs="仿宋_GB2312" w:hint="eastAsia"/>
          <w:sz w:val="32"/>
          <w:szCs w:val="32"/>
        </w:rPr>
        <w:t>%。主要用于</w:t>
      </w:r>
      <w:r w:rsidR="000B17B4" w:rsidRPr="007A4C77">
        <w:rPr>
          <w:rFonts w:ascii="仿宋_GB2312" w:eastAsia="仿宋_GB2312" w:hAnsi="仿宋" w:hint="eastAsia"/>
          <w:sz w:val="32"/>
          <w:szCs w:val="32"/>
        </w:rPr>
        <w:t>接待相关部门公务活动支出，</w:t>
      </w:r>
      <w:r w:rsidR="004C554B" w:rsidRPr="007A4C77">
        <w:rPr>
          <w:rFonts w:ascii="仿宋_GB2312" w:eastAsia="仿宋_GB2312" w:hAnsi="仿宋_GB2312" w:cs="仿宋_GB2312" w:hint="eastAsia"/>
          <w:sz w:val="32"/>
          <w:szCs w:val="32"/>
        </w:rPr>
        <w:t>减少</w:t>
      </w:r>
      <w:r w:rsidRPr="007A4C77">
        <w:rPr>
          <w:rFonts w:ascii="仿宋_GB2312" w:eastAsia="仿宋_GB2312" w:hAnsi="仿宋_GB2312" w:cs="仿宋_GB2312" w:hint="eastAsia"/>
          <w:sz w:val="32"/>
          <w:szCs w:val="32"/>
        </w:rPr>
        <w:t>的主要原因是</w:t>
      </w:r>
      <w:r w:rsidR="004C554B" w:rsidRPr="007A4C77">
        <w:rPr>
          <w:rFonts w:ascii="仿宋_GB2312" w:eastAsia="仿宋_GB2312" w:hAnsi="仿宋_GB2312" w:cs="仿宋_GB2312" w:hint="eastAsia"/>
          <w:sz w:val="32"/>
          <w:szCs w:val="32"/>
        </w:rPr>
        <w:t>进一步落实厉行节约有关规定，严格</w:t>
      </w:r>
      <w:r w:rsidR="00881580" w:rsidRPr="007A4C77">
        <w:rPr>
          <w:rFonts w:ascii="仿宋_GB2312" w:eastAsia="仿宋_GB2312" w:hAnsi="仿宋_GB2312" w:cs="仿宋_GB2312" w:hint="eastAsia"/>
          <w:sz w:val="32"/>
          <w:szCs w:val="32"/>
        </w:rPr>
        <w:t>按照</w:t>
      </w:r>
      <w:r w:rsidR="003E197C" w:rsidRPr="007A4C77">
        <w:rPr>
          <w:rFonts w:ascii="仿宋_GB2312" w:eastAsia="仿宋_GB2312" w:hAnsi="仿宋_GB2312" w:cs="仿宋_GB2312" w:hint="eastAsia"/>
          <w:sz w:val="32"/>
          <w:szCs w:val="32"/>
        </w:rPr>
        <w:t>公务</w:t>
      </w:r>
      <w:r w:rsidR="004C554B" w:rsidRPr="007A4C77">
        <w:rPr>
          <w:rFonts w:ascii="仿宋_GB2312" w:eastAsia="仿宋_GB2312" w:hAnsi="仿宋_GB2312" w:cs="仿宋_GB2312" w:hint="eastAsia"/>
          <w:sz w:val="32"/>
          <w:szCs w:val="32"/>
        </w:rPr>
        <w:lastRenderedPageBreak/>
        <w:t>接待标准</w:t>
      </w:r>
      <w:r w:rsidR="00881580" w:rsidRPr="007A4C77">
        <w:rPr>
          <w:rFonts w:ascii="仿宋_GB2312" w:eastAsia="仿宋_GB2312" w:hAnsi="仿宋_GB2312" w:cs="仿宋_GB2312" w:hint="eastAsia"/>
          <w:sz w:val="32"/>
          <w:szCs w:val="32"/>
        </w:rPr>
        <w:t>执行</w:t>
      </w:r>
      <w:r w:rsidRPr="007A4C77">
        <w:rPr>
          <w:rFonts w:ascii="仿宋_GB2312" w:eastAsia="仿宋_GB2312" w:hAnsi="仿宋_GB2312" w:cs="仿宋_GB2312" w:hint="eastAsia"/>
          <w:sz w:val="32"/>
          <w:szCs w:val="32"/>
        </w:rPr>
        <w:t>。</w:t>
      </w:r>
    </w:p>
    <w:p w:rsidR="00230B7D" w:rsidRPr="007A4C77" w:rsidRDefault="00063FF4" w:rsidP="007A4C77">
      <w:pPr>
        <w:widowControl/>
        <w:spacing w:line="600" w:lineRule="exact"/>
        <w:ind w:firstLineChars="200" w:firstLine="640"/>
        <w:rPr>
          <w:rFonts w:ascii="仿宋_GB2312" w:eastAsia="仿宋_GB2312"/>
          <w:sz w:val="32"/>
          <w:szCs w:val="32"/>
        </w:rPr>
      </w:pPr>
      <w:r w:rsidRPr="007A4C77">
        <w:rPr>
          <w:rFonts w:ascii="仿宋_GB2312" w:eastAsia="仿宋_GB2312" w:hint="eastAsia"/>
          <w:kern w:val="0"/>
          <w:sz w:val="32"/>
          <w:szCs w:val="32"/>
        </w:rPr>
        <w:t>3.公务用车购置及运行维护费：2018年安排公务用车购置及运行维护费预算</w:t>
      </w:r>
      <w:r w:rsidR="00230B7D" w:rsidRPr="007A4C77">
        <w:rPr>
          <w:rFonts w:ascii="仿宋_GB2312" w:eastAsia="仿宋_GB2312" w:hint="eastAsia"/>
          <w:kern w:val="0"/>
          <w:sz w:val="32"/>
          <w:szCs w:val="32"/>
        </w:rPr>
        <w:t>40</w:t>
      </w:r>
      <w:r w:rsidRPr="007A4C77">
        <w:rPr>
          <w:rFonts w:ascii="仿宋_GB2312" w:eastAsia="仿宋_GB2312" w:hint="eastAsia"/>
          <w:kern w:val="0"/>
          <w:sz w:val="32"/>
          <w:szCs w:val="32"/>
        </w:rPr>
        <w:t>万元，</w:t>
      </w:r>
      <w:r w:rsidR="00230B7D" w:rsidRPr="007A4C77">
        <w:rPr>
          <w:rFonts w:ascii="仿宋_GB2312" w:eastAsia="仿宋_GB2312" w:hint="eastAsia"/>
          <w:kern w:val="0"/>
          <w:sz w:val="32"/>
          <w:szCs w:val="32"/>
        </w:rPr>
        <w:t>与</w:t>
      </w:r>
      <w:r w:rsidRPr="007A4C77">
        <w:rPr>
          <w:rFonts w:ascii="仿宋_GB2312" w:eastAsia="仿宋_GB2312" w:hint="eastAsia"/>
          <w:kern w:val="0"/>
          <w:sz w:val="32"/>
          <w:szCs w:val="32"/>
        </w:rPr>
        <w:t>上年预算数</w:t>
      </w:r>
      <w:r w:rsidR="00230B7D" w:rsidRPr="007A4C77">
        <w:rPr>
          <w:rFonts w:ascii="仿宋_GB2312" w:eastAsia="仿宋_GB2312" w:hint="eastAsia"/>
          <w:kern w:val="0"/>
          <w:sz w:val="32"/>
          <w:szCs w:val="32"/>
        </w:rPr>
        <w:t>持平</w:t>
      </w:r>
      <w:r w:rsidRPr="007A4C77">
        <w:rPr>
          <w:rFonts w:ascii="仿宋_GB2312" w:eastAsia="仿宋_GB2312" w:hint="eastAsia"/>
          <w:kern w:val="0"/>
          <w:sz w:val="32"/>
          <w:szCs w:val="32"/>
        </w:rPr>
        <w:t>。</w:t>
      </w:r>
      <w:r w:rsidR="00230B7D" w:rsidRPr="007A4C77">
        <w:rPr>
          <w:rFonts w:ascii="仿宋_GB2312" w:eastAsia="仿宋_GB2312" w:hint="eastAsia"/>
          <w:kern w:val="0"/>
          <w:sz w:val="32"/>
          <w:szCs w:val="32"/>
        </w:rPr>
        <w:t>其中，</w:t>
      </w:r>
      <w:r w:rsidR="00CD29E0" w:rsidRPr="007A4C77">
        <w:rPr>
          <w:rFonts w:ascii="仿宋_GB2312" w:eastAsia="仿宋_GB2312" w:hAnsi="仿宋" w:hint="eastAsia"/>
          <w:color w:val="000000"/>
          <w:sz w:val="32"/>
          <w:szCs w:val="32"/>
        </w:rPr>
        <w:t>公务用车购置支出0万元;</w:t>
      </w:r>
      <w:r w:rsidRPr="007A4C77">
        <w:rPr>
          <w:rFonts w:ascii="仿宋_GB2312" w:eastAsia="仿宋_GB2312" w:hint="eastAsia"/>
          <w:kern w:val="0"/>
          <w:sz w:val="32"/>
          <w:szCs w:val="32"/>
        </w:rPr>
        <w:t>公务用车运行维护费支出</w:t>
      </w:r>
      <w:r w:rsidR="00230B7D" w:rsidRPr="007A4C77">
        <w:rPr>
          <w:rFonts w:ascii="仿宋_GB2312" w:eastAsia="仿宋_GB2312" w:hint="eastAsia"/>
          <w:kern w:val="0"/>
          <w:sz w:val="32"/>
          <w:szCs w:val="32"/>
        </w:rPr>
        <w:t xml:space="preserve">40 </w:t>
      </w:r>
      <w:r w:rsidRPr="007A4C77">
        <w:rPr>
          <w:rFonts w:ascii="仿宋_GB2312" w:eastAsia="仿宋_GB2312" w:hint="eastAsia"/>
          <w:kern w:val="0"/>
          <w:sz w:val="32"/>
          <w:szCs w:val="32"/>
        </w:rPr>
        <w:t>万元，</w:t>
      </w:r>
      <w:r w:rsidR="00230B7D" w:rsidRPr="007A4C77">
        <w:rPr>
          <w:rFonts w:ascii="仿宋_GB2312" w:eastAsia="仿宋_GB2312" w:hint="eastAsia"/>
          <w:sz w:val="32"/>
          <w:szCs w:val="32"/>
        </w:rPr>
        <w:t>主要用于地税部门执法执勤用车运行维护所需的燃料费、维修费、过桥过路费、保险费等支出。</w:t>
      </w:r>
    </w:p>
    <w:p w:rsidR="00063FF4" w:rsidRPr="007A4C77" w:rsidRDefault="00063FF4" w:rsidP="007A4C77">
      <w:pPr>
        <w:widowControl/>
        <w:spacing w:line="600" w:lineRule="exact"/>
        <w:ind w:firstLineChars="200" w:firstLine="643"/>
        <w:rPr>
          <w:rFonts w:ascii="楷体_GB2312" w:eastAsia="楷体_GB2312" w:hAnsi="楷体_GB2312" w:cs="楷体_GB2312"/>
          <w:b/>
          <w:sz w:val="32"/>
          <w:szCs w:val="32"/>
        </w:rPr>
      </w:pPr>
      <w:r w:rsidRPr="007A4C77">
        <w:rPr>
          <w:rFonts w:ascii="楷体_GB2312" w:eastAsia="楷体_GB2312" w:hAnsi="楷体_GB2312" w:cs="楷体_GB2312" w:hint="eastAsia"/>
          <w:b/>
          <w:sz w:val="32"/>
          <w:szCs w:val="32"/>
        </w:rPr>
        <w:t>（九）其他重要事项的情况说明。</w:t>
      </w:r>
    </w:p>
    <w:p w:rsidR="00063FF4" w:rsidRPr="007A4C77" w:rsidRDefault="00063FF4" w:rsidP="007A4C77">
      <w:pPr>
        <w:widowControl/>
        <w:spacing w:line="600" w:lineRule="exact"/>
        <w:ind w:firstLine="600"/>
        <w:rPr>
          <w:rFonts w:ascii="仿宋_GB2312" w:eastAsia="仿宋_GB2312"/>
          <w:b/>
          <w:kern w:val="0"/>
          <w:sz w:val="32"/>
          <w:szCs w:val="32"/>
        </w:rPr>
      </w:pPr>
      <w:r w:rsidRPr="007A4C77">
        <w:rPr>
          <w:rFonts w:ascii="仿宋_GB2312" w:eastAsia="仿宋_GB2312" w:hint="eastAsia"/>
          <w:b/>
          <w:kern w:val="0"/>
          <w:sz w:val="32"/>
          <w:szCs w:val="32"/>
        </w:rPr>
        <w:t>1.机关运行经费。</w:t>
      </w:r>
    </w:p>
    <w:p w:rsidR="00230B7D" w:rsidRPr="007A4C77" w:rsidRDefault="00230B7D" w:rsidP="007A4C77">
      <w:pPr>
        <w:pStyle w:val="aa"/>
        <w:spacing w:before="0" w:beforeAutospacing="0" w:after="0" w:afterAutospacing="0" w:line="600" w:lineRule="exact"/>
        <w:ind w:firstLineChars="200" w:firstLine="640"/>
        <w:jc w:val="both"/>
        <w:rPr>
          <w:rFonts w:ascii="仿宋_GB2312" w:eastAsia="仿宋_GB2312" w:hAnsi="Times New Roman" w:cs="Times New Roman"/>
          <w:color w:val="auto"/>
          <w:sz w:val="32"/>
          <w:szCs w:val="32"/>
        </w:rPr>
      </w:pPr>
      <w:r w:rsidRPr="007A4C77">
        <w:rPr>
          <w:rFonts w:ascii="仿宋_GB2312" w:eastAsia="仿宋_GB2312" w:hAnsi="Times New Roman" w:cs="Times New Roman" w:hint="eastAsia"/>
          <w:color w:val="auto"/>
          <w:sz w:val="32"/>
          <w:szCs w:val="32"/>
        </w:rPr>
        <w:t>2017年温州市地税局本级、局属稽查局、鹿城分局、</w:t>
      </w:r>
      <w:proofErr w:type="gramStart"/>
      <w:r w:rsidRPr="007A4C77">
        <w:rPr>
          <w:rFonts w:ascii="仿宋_GB2312" w:eastAsia="仿宋_GB2312" w:hAnsi="Times New Roman" w:cs="Times New Roman" w:hint="eastAsia"/>
          <w:color w:val="auto"/>
          <w:sz w:val="32"/>
          <w:szCs w:val="32"/>
        </w:rPr>
        <w:t>瓯</w:t>
      </w:r>
      <w:proofErr w:type="gramEnd"/>
      <w:r w:rsidRPr="007A4C77">
        <w:rPr>
          <w:rFonts w:ascii="仿宋_GB2312" w:eastAsia="仿宋_GB2312" w:hAnsi="Times New Roman" w:cs="Times New Roman" w:hint="eastAsia"/>
          <w:color w:val="auto"/>
          <w:sz w:val="32"/>
          <w:szCs w:val="32"/>
        </w:rPr>
        <w:t>海分局、龙湾分局等5家行政单位的机关运行经费财政拨款预算2</w:t>
      </w:r>
      <w:r w:rsidR="00E829E7" w:rsidRPr="007A4C77">
        <w:rPr>
          <w:rFonts w:ascii="仿宋_GB2312" w:eastAsia="仿宋_GB2312" w:hAnsi="Times New Roman" w:cs="Times New Roman" w:hint="eastAsia"/>
          <w:color w:val="auto"/>
          <w:sz w:val="32"/>
          <w:szCs w:val="32"/>
        </w:rPr>
        <w:t>873</w:t>
      </w:r>
      <w:r w:rsidRPr="007A4C77">
        <w:rPr>
          <w:rFonts w:ascii="仿宋_GB2312" w:eastAsia="仿宋_GB2312" w:hAnsi="Times New Roman" w:cs="Times New Roman" w:hint="eastAsia"/>
          <w:color w:val="auto"/>
          <w:sz w:val="32"/>
          <w:szCs w:val="32"/>
        </w:rPr>
        <w:t>.14万元。</w:t>
      </w:r>
    </w:p>
    <w:p w:rsidR="00063FF4" w:rsidRPr="007A4C77" w:rsidRDefault="00063FF4" w:rsidP="007A4C77">
      <w:pPr>
        <w:widowControl/>
        <w:numPr>
          <w:ilvl w:val="0"/>
          <w:numId w:val="3"/>
        </w:numPr>
        <w:spacing w:line="600" w:lineRule="exact"/>
        <w:ind w:firstLine="600"/>
        <w:rPr>
          <w:rFonts w:ascii="仿宋_GB2312" w:eastAsia="仿宋_GB2312"/>
          <w:b/>
          <w:bCs/>
          <w:kern w:val="0"/>
          <w:sz w:val="32"/>
          <w:szCs w:val="32"/>
        </w:rPr>
      </w:pPr>
      <w:r w:rsidRPr="007A4C77">
        <w:rPr>
          <w:rFonts w:ascii="仿宋_GB2312" w:eastAsia="仿宋_GB2312" w:hint="eastAsia"/>
          <w:b/>
          <w:bCs/>
          <w:kern w:val="0"/>
          <w:sz w:val="32"/>
          <w:szCs w:val="32"/>
        </w:rPr>
        <w:t>政府采购情况。</w:t>
      </w:r>
    </w:p>
    <w:p w:rsidR="00063FF4" w:rsidRPr="007A4C77" w:rsidRDefault="00063FF4" w:rsidP="007A4C77">
      <w:pPr>
        <w:widowControl/>
        <w:spacing w:line="600" w:lineRule="exact"/>
        <w:ind w:firstLineChars="200" w:firstLine="640"/>
        <w:rPr>
          <w:rFonts w:ascii="仿宋_GB2312" w:eastAsia="仿宋_GB2312"/>
          <w:kern w:val="0"/>
          <w:sz w:val="32"/>
          <w:szCs w:val="32"/>
        </w:rPr>
      </w:pPr>
      <w:r w:rsidRPr="007A4C77">
        <w:rPr>
          <w:rFonts w:ascii="仿宋_GB2312" w:eastAsia="仿宋_GB2312" w:hint="eastAsia"/>
          <w:kern w:val="0"/>
          <w:sz w:val="32"/>
          <w:szCs w:val="32"/>
        </w:rPr>
        <w:t>2018年</w:t>
      </w:r>
      <w:r w:rsidR="00785D89" w:rsidRPr="007A4C77">
        <w:rPr>
          <w:rFonts w:ascii="仿宋_GB2312" w:eastAsia="仿宋_GB2312" w:hint="eastAsia"/>
          <w:color w:val="000000"/>
          <w:kern w:val="0"/>
          <w:sz w:val="32"/>
          <w:szCs w:val="32"/>
        </w:rPr>
        <w:t>温州市地税局</w:t>
      </w:r>
      <w:r w:rsidRPr="007A4C77">
        <w:rPr>
          <w:rFonts w:ascii="仿宋_GB2312" w:eastAsia="仿宋_GB2312" w:hint="eastAsia"/>
          <w:color w:val="000000"/>
          <w:kern w:val="0"/>
          <w:sz w:val="32"/>
          <w:szCs w:val="32"/>
        </w:rPr>
        <w:t>各单位政府采购预算总额</w:t>
      </w:r>
      <w:r w:rsidR="005C41BE" w:rsidRPr="007A4C77">
        <w:rPr>
          <w:rFonts w:ascii="仿宋_GB2312" w:eastAsia="仿宋_GB2312" w:hint="eastAsia"/>
          <w:color w:val="000000"/>
          <w:kern w:val="0"/>
          <w:sz w:val="32"/>
          <w:szCs w:val="32"/>
        </w:rPr>
        <w:t>880.95</w:t>
      </w:r>
      <w:r w:rsidRPr="007A4C77">
        <w:rPr>
          <w:rFonts w:ascii="仿宋_GB2312" w:eastAsia="仿宋_GB2312" w:hint="eastAsia"/>
          <w:color w:val="000000"/>
          <w:kern w:val="0"/>
          <w:sz w:val="32"/>
          <w:szCs w:val="32"/>
        </w:rPr>
        <w:t>万元，其中：政府采购货物预算</w:t>
      </w:r>
      <w:r w:rsidR="005C41BE" w:rsidRPr="007A4C77">
        <w:rPr>
          <w:rFonts w:ascii="仿宋_GB2312" w:eastAsia="仿宋_GB2312" w:hint="eastAsia"/>
          <w:color w:val="000000"/>
          <w:kern w:val="0"/>
          <w:sz w:val="32"/>
          <w:szCs w:val="32"/>
        </w:rPr>
        <w:t>263.75</w:t>
      </w:r>
      <w:r w:rsidRPr="007A4C77">
        <w:rPr>
          <w:rFonts w:ascii="仿宋_GB2312" w:eastAsia="仿宋_GB2312" w:hint="eastAsia"/>
          <w:color w:val="000000"/>
          <w:kern w:val="0"/>
          <w:sz w:val="32"/>
          <w:szCs w:val="32"/>
        </w:rPr>
        <w:t>万元、政府采购服务预算</w:t>
      </w:r>
      <w:r w:rsidR="005C41BE" w:rsidRPr="007A4C77">
        <w:rPr>
          <w:rFonts w:ascii="仿宋_GB2312" w:eastAsia="仿宋_GB2312" w:hint="eastAsia"/>
          <w:color w:val="000000"/>
          <w:kern w:val="0"/>
          <w:sz w:val="32"/>
          <w:szCs w:val="32"/>
        </w:rPr>
        <w:t>617.20</w:t>
      </w:r>
      <w:r w:rsidRPr="007A4C77">
        <w:rPr>
          <w:rFonts w:ascii="仿宋_GB2312" w:eastAsia="仿宋_GB2312" w:hint="eastAsia"/>
          <w:color w:val="000000"/>
          <w:kern w:val="0"/>
          <w:sz w:val="32"/>
          <w:szCs w:val="32"/>
        </w:rPr>
        <w:t>万元。</w:t>
      </w:r>
    </w:p>
    <w:p w:rsidR="00063FF4" w:rsidRPr="007A4C77" w:rsidRDefault="00063FF4" w:rsidP="007A4C77">
      <w:pPr>
        <w:widowControl/>
        <w:spacing w:line="600" w:lineRule="exact"/>
        <w:rPr>
          <w:rFonts w:ascii="仿宋_GB2312" w:eastAsia="仿宋_GB2312"/>
          <w:b/>
          <w:bCs/>
          <w:kern w:val="0"/>
          <w:sz w:val="32"/>
          <w:szCs w:val="32"/>
        </w:rPr>
      </w:pPr>
      <w:r w:rsidRPr="007A4C77">
        <w:rPr>
          <w:rFonts w:ascii="仿宋_GB2312" w:eastAsia="仿宋_GB2312" w:hint="eastAsia"/>
          <w:b/>
          <w:bCs/>
          <w:kern w:val="0"/>
          <w:sz w:val="32"/>
          <w:szCs w:val="32"/>
        </w:rPr>
        <w:t xml:space="preserve">    3.绩效目标设置情况。</w:t>
      </w:r>
    </w:p>
    <w:p w:rsidR="00063FF4" w:rsidRDefault="00063FF4" w:rsidP="007E3C56">
      <w:pPr>
        <w:widowControl/>
        <w:spacing w:line="600" w:lineRule="exact"/>
        <w:ind w:firstLine="648"/>
        <w:rPr>
          <w:rFonts w:ascii="仿宋_GB2312" w:eastAsia="仿宋_GB2312"/>
          <w:color w:val="000000"/>
          <w:kern w:val="0"/>
          <w:sz w:val="32"/>
          <w:szCs w:val="32"/>
        </w:rPr>
      </w:pPr>
      <w:r w:rsidRPr="007A4C77">
        <w:rPr>
          <w:rFonts w:ascii="仿宋_GB2312" w:eastAsia="仿宋_GB2312" w:hint="eastAsia"/>
          <w:kern w:val="0"/>
          <w:sz w:val="32"/>
          <w:szCs w:val="32"/>
        </w:rPr>
        <w:t>2018年</w:t>
      </w:r>
      <w:r w:rsidR="00785D89" w:rsidRPr="007A4C77">
        <w:rPr>
          <w:rFonts w:ascii="仿宋_GB2312" w:eastAsia="仿宋_GB2312" w:hint="eastAsia"/>
          <w:color w:val="000000"/>
          <w:kern w:val="0"/>
          <w:sz w:val="32"/>
          <w:szCs w:val="32"/>
        </w:rPr>
        <w:t>温州市地税局</w:t>
      </w:r>
      <w:r w:rsidRPr="007A4C77">
        <w:rPr>
          <w:rFonts w:ascii="仿宋_GB2312" w:eastAsia="仿宋_GB2312" w:hint="eastAsia"/>
          <w:color w:val="000000"/>
          <w:kern w:val="0"/>
          <w:sz w:val="32"/>
          <w:szCs w:val="32"/>
        </w:rPr>
        <w:t>项目支出均实行绩效目标管理，涉及一般公共预算当年拨款</w:t>
      </w:r>
      <w:r w:rsidR="00D5795C" w:rsidRPr="007A4C77">
        <w:rPr>
          <w:rFonts w:ascii="仿宋_GB2312" w:eastAsia="仿宋_GB2312" w:hint="eastAsia"/>
          <w:color w:val="000000"/>
          <w:kern w:val="0"/>
          <w:sz w:val="32"/>
          <w:szCs w:val="32"/>
        </w:rPr>
        <w:t>6383.4</w:t>
      </w:r>
      <w:r w:rsidRPr="007A4C77">
        <w:rPr>
          <w:rFonts w:ascii="仿宋_GB2312" w:eastAsia="仿宋_GB2312" w:hint="eastAsia"/>
          <w:color w:val="000000"/>
          <w:kern w:val="0"/>
          <w:sz w:val="32"/>
          <w:szCs w:val="32"/>
        </w:rPr>
        <w:t>万元。</w:t>
      </w:r>
    </w:p>
    <w:p w:rsidR="007E3C56" w:rsidRPr="00EC664C" w:rsidRDefault="007E3C56" w:rsidP="007E3C56">
      <w:pPr>
        <w:widowControl/>
        <w:spacing w:line="640" w:lineRule="exact"/>
        <w:ind w:firstLine="642"/>
        <w:rPr>
          <w:rFonts w:ascii="仿宋_GB2312" w:eastAsia="仿宋_GB2312"/>
          <w:kern w:val="0"/>
          <w:sz w:val="32"/>
          <w:szCs w:val="32"/>
        </w:rPr>
      </w:pPr>
      <w:r>
        <w:rPr>
          <w:rFonts w:ascii="仿宋_GB2312" w:eastAsia="仿宋_GB2312" w:hint="eastAsia"/>
          <w:b/>
          <w:bCs/>
          <w:kern w:val="0"/>
          <w:sz w:val="32"/>
          <w:szCs w:val="32"/>
        </w:rPr>
        <w:t>4</w:t>
      </w:r>
      <w:r w:rsidRPr="00EC664C">
        <w:rPr>
          <w:rFonts w:ascii="仿宋_GB2312" w:eastAsia="仿宋_GB2312" w:hint="eastAsia"/>
          <w:b/>
          <w:bCs/>
          <w:kern w:val="0"/>
          <w:sz w:val="32"/>
          <w:szCs w:val="32"/>
        </w:rPr>
        <w:t>.国有资产占有使用情况</w:t>
      </w:r>
    </w:p>
    <w:p w:rsidR="007E3C56" w:rsidRPr="00EC664C" w:rsidRDefault="007E3C56" w:rsidP="007E3C56">
      <w:pPr>
        <w:spacing w:line="640" w:lineRule="exact"/>
        <w:ind w:firstLine="640"/>
        <w:jc w:val="left"/>
        <w:rPr>
          <w:rFonts w:ascii="仿宋_GB2312" w:eastAsia="仿宋_GB2312" w:hAnsi="仿宋_GB2312" w:cs="仿宋_GB2312"/>
          <w:sz w:val="32"/>
          <w:szCs w:val="32"/>
        </w:rPr>
      </w:pPr>
      <w:r w:rsidRPr="00EC664C">
        <w:rPr>
          <w:rFonts w:ascii="仿宋_GB2312" w:eastAsia="仿宋_GB2312" w:hAnsi="仿宋_GB2312" w:cs="仿宋_GB2312" w:hint="eastAsia"/>
          <w:spacing w:val="6"/>
          <w:sz w:val="32"/>
          <w:szCs w:val="32"/>
        </w:rPr>
        <w:t>截至201</w:t>
      </w:r>
      <w:r>
        <w:rPr>
          <w:rFonts w:ascii="仿宋_GB2312" w:eastAsia="仿宋_GB2312" w:hAnsi="仿宋_GB2312" w:cs="仿宋_GB2312" w:hint="eastAsia"/>
          <w:spacing w:val="6"/>
          <w:sz w:val="32"/>
          <w:szCs w:val="32"/>
        </w:rPr>
        <w:t>7年</w:t>
      </w:r>
      <w:r w:rsidRPr="00EC664C">
        <w:rPr>
          <w:rFonts w:ascii="仿宋_GB2312" w:eastAsia="仿宋_GB2312" w:hAnsi="仿宋_GB2312" w:cs="仿宋_GB2312" w:hint="eastAsia"/>
          <w:spacing w:val="6"/>
          <w:sz w:val="32"/>
          <w:szCs w:val="32"/>
        </w:rPr>
        <w:t>12月31日，温州市</w:t>
      </w:r>
      <w:r>
        <w:rPr>
          <w:rFonts w:ascii="仿宋_GB2312" w:eastAsia="仿宋_GB2312" w:hAnsi="仿宋_GB2312" w:cs="仿宋_GB2312" w:hint="eastAsia"/>
          <w:spacing w:val="6"/>
          <w:sz w:val="32"/>
          <w:szCs w:val="32"/>
        </w:rPr>
        <w:t>地税</w:t>
      </w:r>
      <w:r w:rsidRPr="00EC664C">
        <w:rPr>
          <w:rFonts w:ascii="仿宋_GB2312" w:eastAsia="仿宋_GB2312" w:hAnsi="仿宋_GB2312" w:cs="仿宋_GB2312" w:hint="eastAsia"/>
          <w:spacing w:val="6"/>
          <w:sz w:val="32"/>
          <w:szCs w:val="32"/>
        </w:rPr>
        <w:t>局所属各预算单位共有车辆</w:t>
      </w:r>
      <w:r w:rsidR="00761885">
        <w:rPr>
          <w:rFonts w:ascii="仿宋_GB2312" w:eastAsia="仿宋_GB2312" w:hAnsi="仿宋_GB2312" w:cs="仿宋_GB2312" w:hint="eastAsia"/>
          <w:sz w:val="32"/>
          <w:szCs w:val="32"/>
        </w:rPr>
        <w:t>16</w:t>
      </w:r>
      <w:r w:rsidRPr="00EC664C">
        <w:rPr>
          <w:rFonts w:ascii="仿宋_GB2312" w:eastAsia="仿宋_GB2312" w:hAnsi="仿宋_GB2312" w:cs="仿宋_GB2312" w:hint="eastAsia"/>
          <w:sz w:val="32"/>
          <w:szCs w:val="32"/>
        </w:rPr>
        <w:t>辆，单位价值50万元以上通用设备</w:t>
      </w:r>
      <w:r w:rsidR="00761885">
        <w:rPr>
          <w:rFonts w:ascii="仿宋_GB2312" w:eastAsia="仿宋_GB2312" w:hAnsi="仿宋_GB2312" w:cs="仿宋_GB2312" w:hint="eastAsia"/>
          <w:sz w:val="32"/>
          <w:szCs w:val="32"/>
        </w:rPr>
        <w:t>4</w:t>
      </w:r>
      <w:r w:rsidRPr="00EC664C">
        <w:rPr>
          <w:rFonts w:ascii="仿宋_GB2312" w:eastAsia="仿宋_GB2312" w:hAnsi="仿宋_GB2312" w:cs="仿宋_GB2312" w:hint="eastAsia"/>
          <w:sz w:val="32"/>
          <w:szCs w:val="32"/>
        </w:rPr>
        <w:t>台（套），单位价值100万元以上专用设备</w:t>
      </w:r>
      <w:r w:rsidR="00761885">
        <w:rPr>
          <w:rFonts w:ascii="仿宋_GB2312" w:eastAsia="仿宋_GB2312" w:hAnsi="仿宋_GB2312" w:cs="仿宋_GB2312" w:hint="eastAsia"/>
          <w:sz w:val="32"/>
          <w:szCs w:val="32"/>
        </w:rPr>
        <w:t>5</w:t>
      </w:r>
      <w:r w:rsidRPr="00EC664C">
        <w:rPr>
          <w:rFonts w:ascii="仿宋_GB2312" w:eastAsia="仿宋_GB2312" w:hAnsi="仿宋_GB2312" w:cs="仿宋_GB2312" w:hint="eastAsia"/>
          <w:sz w:val="32"/>
          <w:szCs w:val="32"/>
        </w:rPr>
        <w:t xml:space="preserve">（套）。 </w:t>
      </w:r>
    </w:p>
    <w:p w:rsidR="007E3C56" w:rsidRPr="007E3C56" w:rsidRDefault="007E3C56" w:rsidP="007E3C56">
      <w:pPr>
        <w:widowControl/>
        <w:spacing w:line="600" w:lineRule="exact"/>
        <w:ind w:firstLine="648"/>
        <w:rPr>
          <w:rFonts w:ascii="仿宋_GB2312" w:eastAsia="仿宋_GB2312"/>
          <w:kern w:val="0"/>
          <w:sz w:val="32"/>
          <w:szCs w:val="32"/>
        </w:rPr>
      </w:pPr>
      <w:r w:rsidRPr="00EC664C">
        <w:rPr>
          <w:rFonts w:ascii="仿宋_GB2312" w:eastAsia="仿宋_GB2312" w:hAnsi="仿宋_GB2312" w:cs="仿宋_GB2312" w:hint="eastAsia"/>
          <w:sz w:val="32"/>
          <w:szCs w:val="32"/>
        </w:rPr>
        <w:lastRenderedPageBreak/>
        <w:t>201</w:t>
      </w:r>
      <w:r>
        <w:rPr>
          <w:rFonts w:ascii="仿宋_GB2312" w:eastAsia="仿宋_GB2312" w:hAnsi="仿宋_GB2312" w:cs="仿宋_GB2312" w:hint="eastAsia"/>
          <w:sz w:val="32"/>
          <w:szCs w:val="32"/>
        </w:rPr>
        <w:t>8</w:t>
      </w:r>
      <w:r w:rsidRPr="00EC664C">
        <w:rPr>
          <w:rFonts w:ascii="仿宋_GB2312" w:eastAsia="仿宋_GB2312" w:hAnsi="仿宋_GB2312" w:cs="仿宋_GB2312" w:hint="eastAsia"/>
          <w:sz w:val="32"/>
          <w:szCs w:val="32"/>
        </w:rPr>
        <w:t>年部门预算</w:t>
      </w:r>
      <w:r w:rsidR="00761885">
        <w:rPr>
          <w:rFonts w:ascii="仿宋_GB2312" w:eastAsia="仿宋_GB2312" w:hAnsi="仿宋_GB2312" w:cs="仿宋_GB2312" w:hint="eastAsia"/>
          <w:sz w:val="32"/>
          <w:szCs w:val="32"/>
        </w:rPr>
        <w:t>安排</w:t>
      </w:r>
      <w:r w:rsidRPr="00EC664C">
        <w:rPr>
          <w:rFonts w:ascii="仿宋_GB2312" w:eastAsia="仿宋_GB2312" w:hAnsi="仿宋_GB2312" w:cs="仿宋_GB2312" w:hint="eastAsia"/>
          <w:sz w:val="32"/>
          <w:szCs w:val="32"/>
        </w:rPr>
        <w:t>购置</w:t>
      </w:r>
      <w:r>
        <w:rPr>
          <w:rFonts w:ascii="仿宋_GB2312" w:eastAsia="仿宋_GB2312" w:hAnsi="仿宋_GB2312" w:cs="仿宋_GB2312" w:hint="eastAsia"/>
          <w:sz w:val="32"/>
          <w:szCs w:val="32"/>
        </w:rPr>
        <w:t>公务用车</w:t>
      </w:r>
      <w:r w:rsidR="00913CD2">
        <w:rPr>
          <w:rFonts w:ascii="仿宋_GB2312" w:eastAsia="仿宋_GB2312" w:hAnsi="仿宋_GB2312" w:cs="仿宋_GB2312" w:hint="eastAsia"/>
          <w:sz w:val="32"/>
          <w:szCs w:val="32"/>
        </w:rPr>
        <w:t>0辆</w:t>
      </w:r>
      <w:r w:rsidRPr="00EC664C">
        <w:rPr>
          <w:rFonts w:ascii="仿宋_GB2312" w:eastAsia="仿宋_GB2312" w:hAnsi="仿宋_GB2312" w:cs="仿宋_GB2312" w:hint="eastAsia"/>
          <w:sz w:val="32"/>
          <w:szCs w:val="32"/>
        </w:rPr>
        <w:t>、单位价值50万元以上通用设备</w:t>
      </w:r>
      <w:r w:rsidR="00761885">
        <w:rPr>
          <w:rFonts w:ascii="仿宋_GB2312" w:eastAsia="仿宋_GB2312" w:hAnsi="仿宋_GB2312" w:cs="仿宋_GB2312" w:hint="eastAsia"/>
          <w:sz w:val="32"/>
          <w:szCs w:val="32"/>
        </w:rPr>
        <w:t>1台</w:t>
      </w:r>
      <w:r w:rsidR="005C39FA" w:rsidRPr="00EC664C">
        <w:rPr>
          <w:rFonts w:ascii="仿宋_GB2312" w:eastAsia="仿宋_GB2312" w:hAnsi="仿宋_GB2312" w:cs="仿宋_GB2312" w:hint="eastAsia"/>
          <w:sz w:val="32"/>
          <w:szCs w:val="32"/>
        </w:rPr>
        <w:t>（套）</w:t>
      </w:r>
      <w:r w:rsidR="00761885">
        <w:rPr>
          <w:rFonts w:ascii="仿宋_GB2312" w:eastAsia="仿宋_GB2312" w:hAnsi="仿宋_GB2312" w:cs="仿宋_GB2312" w:hint="eastAsia"/>
          <w:sz w:val="32"/>
          <w:szCs w:val="32"/>
        </w:rPr>
        <w:t>、</w:t>
      </w:r>
      <w:r w:rsidRPr="00EC664C">
        <w:rPr>
          <w:rFonts w:ascii="仿宋_GB2312" w:eastAsia="仿宋_GB2312" w:hAnsi="仿宋_GB2312" w:cs="仿宋_GB2312" w:hint="eastAsia"/>
          <w:sz w:val="32"/>
          <w:szCs w:val="32"/>
        </w:rPr>
        <w:t>单位价值100万元以上专用设备</w:t>
      </w:r>
      <w:r w:rsidR="00913CD2">
        <w:rPr>
          <w:rFonts w:ascii="仿宋_GB2312" w:eastAsia="仿宋_GB2312" w:hAnsi="仿宋_GB2312" w:cs="仿宋_GB2312" w:hint="eastAsia"/>
          <w:sz w:val="32"/>
          <w:szCs w:val="32"/>
        </w:rPr>
        <w:t>0台</w:t>
      </w:r>
      <w:r w:rsidR="005C39FA" w:rsidRPr="00EC664C">
        <w:rPr>
          <w:rFonts w:ascii="仿宋_GB2312" w:eastAsia="仿宋_GB2312" w:hAnsi="仿宋_GB2312" w:cs="仿宋_GB2312" w:hint="eastAsia"/>
          <w:sz w:val="32"/>
          <w:szCs w:val="32"/>
        </w:rPr>
        <w:t>（套）</w:t>
      </w:r>
      <w:r w:rsidRPr="00EC664C">
        <w:rPr>
          <w:rFonts w:ascii="仿宋_GB2312" w:eastAsia="仿宋_GB2312" w:hAnsi="仿宋_GB2312" w:cs="仿宋_GB2312" w:hint="eastAsia"/>
          <w:sz w:val="32"/>
          <w:szCs w:val="32"/>
        </w:rPr>
        <w:t>。</w:t>
      </w:r>
    </w:p>
    <w:p w:rsidR="00063FF4" w:rsidRPr="007A4C77" w:rsidRDefault="00063FF4" w:rsidP="007A4C77">
      <w:pPr>
        <w:widowControl/>
        <w:spacing w:line="600" w:lineRule="exact"/>
        <w:ind w:firstLineChars="200" w:firstLine="640"/>
        <w:rPr>
          <w:rFonts w:ascii="黑体" w:eastAsia="黑体" w:hAnsi="黑体" w:cs="黑体"/>
          <w:kern w:val="0"/>
          <w:sz w:val="32"/>
          <w:szCs w:val="32"/>
        </w:rPr>
      </w:pPr>
      <w:r w:rsidRPr="007A4C77">
        <w:rPr>
          <w:rFonts w:ascii="黑体" w:eastAsia="黑体" w:hAnsi="黑体" w:cs="黑体" w:hint="eastAsia"/>
          <w:kern w:val="0"/>
          <w:sz w:val="32"/>
          <w:szCs w:val="32"/>
        </w:rPr>
        <w:t>三、名词解释</w:t>
      </w:r>
    </w:p>
    <w:p w:rsidR="004527F6" w:rsidRPr="007A4C77" w:rsidRDefault="004527F6" w:rsidP="007A4C77">
      <w:pPr>
        <w:pStyle w:val="p0"/>
        <w:spacing w:line="600" w:lineRule="exact"/>
        <w:ind w:firstLineChars="200" w:firstLine="640"/>
        <w:rPr>
          <w:rFonts w:ascii="仿宋_GB2312" w:eastAsia="仿宋_GB2312"/>
          <w:sz w:val="32"/>
          <w:szCs w:val="32"/>
        </w:rPr>
      </w:pPr>
      <w:r w:rsidRPr="007A4C77">
        <w:rPr>
          <w:rFonts w:ascii="仿宋_GB2312" w:eastAsia="仿宋_GB2312" w:hint="eastAsia"/>
          <w:sz w:val="32"/>
          <w:szCs w:val="32"/>
        </w:rPr>
        <w:t>1.财政拨款收入：本级财政部</w:t>
      </w:r>
      <w:proofErr w:type="gramStart"/>
      <w:r w:rsidRPr="007A4C77">
        <w:rPr>
          <w:rFonts w:ascii="仿宋_GB2312" w:eastAsia="仿宋_GB2312" w:hint="eastAsia"/>
          <w:sz w:val="32"/>
          <w:szCs w:val="32"/>
        </w:rPr>
        <w:t>门当年</w:t>
      </w:r>
      <w:proofErr w:type="gramEnd"/>
      <w:r w:rsidRPr="007A4C77">
        <w:rPr>
          <w:rFonts w:ascii="仿宋_GB2312" w:eastAsia="仿宋_GB2312" w:hint="eastAsia"/>
          <w:sz w:val="32"/>
          <w:szCs w:val="32"/>
        </w:rPr>
        <w:t>拨付的财政预算资金，包括一般公共预算财政拨款和政府性基金预算财政拨款。</w:t>
      </w:r>
    </w:p>
    <w:p w:rsidR="004527F6" w:rsidRPr="007A4C77" w:rsidRDefault="004527F6" w:rsidP="007A4C77">
      <w:pPr>
        <w:pStyle w:val="p0"/>
        <w:spacing w:line="600" w:lineRule="exact"/>
        <w:ind w:firstLineChars="200" w:firstLine="640"/>
        <w:rPr>
          <w:rFonts w:ascii="仿宋_GB2312" w:eastAsia="仿宋_GB2312"/>
          <w:sz w:val="32"/>
          <w:szCs w:val="32"/>
        </w:rPr>
      </w:pPr>
      <w:r w:rsidRPr="007A4C77">
        <w:rPr>
          <w:rFonts w:ascii="仿宋_GB2312" w:eastAsia="仿宋_GB2312" w:hint="eastAsia"/>
          <w:sz w:val="32"/>
          <w:szCs w:val="32"/>
        </w:rPr>
        <w:t>2.基本支出：是预算单位为保障其正常运转，完成日常工作任务所发生的支出，包括人员支出和日常公用支出。</w:t>
      </w:r>
    </w:p>
    <w:p w:rsidR="004527F6" w:rsidRPr="007A4C77" w:rsidRDefault="004527F6" w:rsidP="007A4C77">
      <w:pPr>
        <w:pStyle w:val="p0"/>
        <w:spacing w:line="600" w:lineRule="exact"/>
        <w:ind w:firstLineChars="200" w:firstLine="640"/>
        <w:rPr>
          <w:rFonts w:ascii="仿宋_GB2312" w:eastAsia="仿宋_GB2312"/>
          <w:sz w:val="32"/>
          <w:szCs w:val="32"/>
        </w:rPr>
      </w:pPr>
      <w:r w:rsidRPr="007A4C77">
        <w:rPr>
          <w:rFonts w:ascii="仿宋_GB2312" w:eastAsia="仿宋_GB2312" w:hint="eastAsia"/>
          <w:sz w:val="32"/>
          <w:szCs w:val="32"/>
        </w:rPr>
        <w:t>3.项目支出：是预算单位为完成其特定的行政工作任务或事业发展目标所发生的支出。</w:t>
      </w:r>
    </w:p>
    <w:p w:rsidR="004527F6" w:rsidRPr="007A4C77" w:rsidRDefault="004527F6" w:rsidP="007A4C77">
      <w:pPr>
        <w:spacing w:line="600" w:lineRule="exact"/>
        <w:ind w:firstLineChars="200" w:firstLine="640"/>
        <w:rPr>
          <w:rFonts w:ascii="仿宋_GB2312" w:eastAsia="仿宋_GB2312" w:hAnsi="仿宋_GB2312"/>
          <w:sz w:val="32"/>
          <w:szCs w:val="32"/>
        </w:rPr>
      </w:pPr>
      <w:r w:rsidRPr="007A4C77">
        <w:rPr>
          <w:rFonts w:ascii="仿宋_GB2312" w:eastAsia="仿宋_GB2312" w:hAnsi="仿宋_GB2312" w:hint="eastAsia"/>
          <w:sz w:val="32"/>
          <w:szCs w:val="32"/>
        </w:rPr>
        <w:t>4.因公出国（境）费用：反映单位公务出国（境）的国际旅费、国外城市间交通费、住宿费、伙食费、培训费、公杂费等支出。</w:t>
      </w:r>
    </w:p>
    <w:p w:rsidR="00054A8D" w:rsidRPr="007A4C77" w:rsidRDefault="00054A8D" w:rsidP="007A4C77">
      <w:pPr>
        <w:autoSpaceDE w:val="0"/>
        <w:autoSpaceDN w:val="0"/>
        <w:adjustRightInd w:val="0"/>
        <w:spacing w:line="600" w:lineRule="exact"/>
        <w:ind w:left="200" w:firstLineChars="150" w:firstLine="480"/>
        <w:jc w:val="left"/>
        <w:rPr>
          <w:rFonts w:ascii="仿宋_GB2312" w:eastAsia="仿宋_GB2312" w:hAnsi="仿宋"/>
          <w:sz w:val="32"/>
          <w:szCs w:val="32"/>
        </w:rPr>
      </w:pPr>
      <w:r w:rsidRPr="007A4C77">
        <w:rPr>
          <w:rFonts w:ascii="仿宋_GB2312" w:eastAsia="仿宋_GB2312" w:hAnsi="仿宋" w:hint="eastAsia"/>
          <w:sz w:val="32"/>
          <w:szCs w:val="32"/>
        </w:rPr>
        <w:t>5</w:t>
      </w:r>
      <w:r w:rsidR="003640C3" w:rsidRPr="007A4C77">
        <w:rPr>
          <w:rFonts w:ascii="仿宋_GB2312" w:eastAsia="仿宋_GB2312" w:hAnsi="仿宋_GB2312" w:hint="eastAsia"/>
          <w:sz w:val="32"/>
          <w:szCs w:val="32"/>
        </w:rPr>
        <w:t>.</w:t>
      </w:r>
      <w:r w:rsidRPr="007A4C77">
        <w:rPr>
          <w:rFonts w:ascii="仿宋_GB2312" w:eastAsia="仿宋_GB2312" w:hAnsi="仿宋" w:hint="eastAsia"/>
          <w:sz w:val="32"/>
          <w:szCs w:val="32"/>
        </w:rPr>
        <w:t>一般公共服务支出（类）税收事务（款）行政运行（项）：指反映行政单位（包括实行公务员管理的事业单位）的基本支出。</w:t>
      </w:r>
    </w:p>
    <w:p w:rsidR="00054A8D" w:rsidRPr="007A4C77" w:rsidRDefault="00054A8D" w:rsidP="007A4C77">
      <w:pPr>
        <w:autoSpaceDE w:val="0"/>
        <w:autoSpaceDN w:val="0"/>
        <w:adjustRightInd w:val="0"/>
        <w:spacing w:line="600" w:lineRule="exact"/>
        <w:ind w:left="200" w:firstLineChars="200" w:firstLine="640"/>
        <w:jc w:val="left"/>
        <w:rPr>
          <w:rFonts w:ascii="仿宋_GB2312" w:eastAsia="仿宋_GB2312" w:hAnsi="仿宋"/>
          <w:sz w:val="32"/>
          <w:szCs w:val="32"/>
        </w:rPr>
      </w:pPr>
      <w:r w:rsidRPr="007A4C77">
        <w:rPr>
          <w:rFonts w:ascii="仿宋_GB2312" w:eastAsia="仿宋_GB2312" w:hAnsi="仿宋" w:hint="eastAsia"/>
          <w:sz w:val="32"/>
          <w:szCs w:val="32"/>
        </w:rPr>
        <w:t>6</w:t>
      </w:r>
      <w:r w:rsidR="003640C3" w:rsidRPr="007A4C77">
        <w:rPr>
          <w:rFonts w:ascii="仿宋_GB2312" w:eastAsia="仿宋_GB2312" w:hAnsi="仿宋_GB2312" w:hint="eastAsia"/>
          <w:sz w:val="32"/>
          <w:szCs w:val="32"/>
        </w:rPr>
        <w:t>.</w:t>
      </w:r>
      <w:r w:rsidRPr="007A4C77">
        <w:rPr>
          <w:rFonts w:ascii="仿宋_GB2312" w:eastAsia="仿宋_GB2312" w:hAnsi="仿宋" w:hint="eastAsia"/>
          <w:sz w:val="32"/>
          <w:szCs w:val="32"/>
        </w:rPr>
        <w:t>一般公共服务支出（类）税收事务（款）一般行政管理事务（项）：指反映行政单位（包括实行公务员管理的事业单位）未单独设置项级科目的其他项目支出。</w:t>
      </w:r>
    </w:p>
    <w:p w:rsidR="00054A8D" w:rsidRPr="007A4C77" w:rsidRDefault="00054A8D" w:rsidP="007A4C77">
      <w:pPr>
        <w:autoSpaceDE w:val="0"/>
        <w:autoSpaceDN w:val="0"/>
        <w:adjustRightInd w:val="0"/>
        <w:spacing w:line="600" w:lineRule="exact"/>
        <w:ind w:left="200" w:firstLineChars="200" w:firstLine="640"/>
        <w:jc w:val="left"/>
        <w:rPr>
          <w:rFonts w:ascii="仿宋_GB2312" w:eastAsia="仿宋_GB2312" w:hAnsi="仿宋"/>
          <w:sz w:val="32"/>
          <w:szCs w:val="32"/>
        </w:rPr>
      </w:pPr>
      <w:r w:rsidRPr="007A4C77">
        <w:rPr>
          <w:rFonts w:ascii="仿宋_GB2312" w:eastAsia="仿宋_GB2312" w:hAnsi="仿宋" w:hint="eastAsia"/>
          <w:sz w:val="32"/>
          <w:szCs w:val="32"/>
        </w:rPr>
        <w:t>7</w:t>
      </w:r>
      <w:r w:rsidR="003640C3" w:rsidRPr="007A4C77">
        <w:rPr>
          <w:rFonts w:ascii="仿宋_GB2312" w:eastAsia="仿宋_GB2312" w:hAnsi="仿宋_GB2312" w:hint="eastAsia"/>
          <w:sz w:val="32"/>
          <w:szCs w:val="32"/>
        </w:rPr>
        <w:t>.</w:t>
      </w:r>
      <w:r w:rsidRPr="007A4C77">
        <w:rPr>
          <w:rFonts w:ascii="仿宋_GB2312" w:eastAsia="仿宋_GB2312" w:hAnsi="仿宋" w:hint="eastAsia"/>
          <w:sz w:val="32"/>
          <w:szCs w:val="32"/>
        </w:rPr>
        <w:t>一般公共服务支出（类）税收事务（款）其他财政事务支出（项）：指除行政运行、一般行政管理事务、事业运行以外其他财政事务方面的支出。</w:t>
      </w:r>
    </w:p>
    <w:p w:rsidR="00054A8D" w:rsidRPr="007A4C77" w:rsidRDefault="00054A8D" w:rsidP="007A4C77">
      <w:pPr>
        <w:autoSpaceDE w:val="0"/>
        <w:autoSpaceDN w:val="0"/>
        <w:adjustRightInd w:val="0"/>
        <w:spacing w:line="600" w:lineRule="exact"/>
        <w:ind w:left="200" w:firstLineChars="200" w:firstLine="640"/>
        <w:jc w:val="left"/>
        <w:rPr>
          <w:rFonts w:ascii="仿宋_GB2312" w:eastAsia="仿宋_GB2312" w:hAnsi="仿宋"/>
          <w:sz w:val="32"/>
          <w:szCs w:val="32"/>
        </w:rPr>
      </w:pPr>
      <w:r w:rsidRPr="007A4C77">
        <w:rPr>
          <w:rFonts w:ascii="仿宋_GB2312" w:eastAsia="仿宋_GB2312" w:hAnsi="仿宋" w:hint="eastAsia"/>
          <w:sz w:val="32"/>
          <w:szCs w:val="32"/>
        </w:rPr>
        <w:lastRenderedPageBreak/>
        <w:t>8</w:t>
      </w:r>
      <w:r w:rsidR="003640C3" w:rsidRPr="007A4C77">
        <w:rPr>
          <w:rFonts w:ascii="仿宋_GB2312" w:eastAsia="仿宋_GB2312" w:hAnsi="仿宋_GB2312" w:hint="eastAsia"/>
          <w:sz w:val="32"/>
          <w:szCs w:val="32"/>
        </w:rPr>
        <w:t>.</w:t>
      </w:r>
      <w:r w:rsidRPr="007A4C77">
        <w:rPr>
          <w:rFonts w:ascii="仿宋_GB2312" w:eastAsia="仿宋_GB2312" w:hAnsi="仿宋" w:hint="eastAsia"/>
          <w:sz w:val="32"/>
          <w:szCs w:val="32"/>
        </w:rPr>
        <w:t>社会保障和就业支出（类）行政事业单位离退休（款）机关事业单位基本养老保险缴费支出（项）：指反映机关事业单位实施养老保险制度由单位缴纳的基本养老保险费支出。</w:t>
      </w:r>
    </w:p>
    <w:p w:rsidR="00054A8D" w:rsidRPr="007A4C77" w:rsidRDefault="00054A8D" w:rsidP="007A4C77">
      <w:pPr>
        <w:autoSpaceDE w:val="0"/>
        <w:autoSpaceDN w:val="0"/>
        <w:adjustRightInd w:val="0"/>
        <w:spacing w:line="600" w:lineRule="exact"/>
        <w:ind w:left="200" w:firstLineChars="200" w:firstLine="640"/>
        <w:jc w:val="left"/>
        <w:rPr>
          <w:rFonts w:ascii="仿宋_GB2312" w:eastAsia="仿宋_GB2312" w:hAnsi="仿宋"/>
          <w:sz w:val="32"/>
          <w:szCs w:val="32"/>
        </w:rPr>
      </w:pPr>
      <w:r w:rsidRPr="007A4C77">
        <w:rPr>
          <w:rFonts w:ascii="仿宋_GB2312" w:eastAsia="仿宋_GB2312" w:hAnsi="仿宋" w:hint="eastAsia"/>
          <w:sz w:val="32"/>
          <w:szCs w:val="32"/>
        </w:rPr>
        <w:t>9</w:t>
      </w:r>
      <w:r w:rsidR="003640C3" w:rsidRPr="007A4C77">
        <w:rPr>
          <w:rFonts w:ascii="仿宋_GB2312" w:eastAsia="仿宋_GB2312" w:hAnsi="仿宋_GB2312" w:hint="eastAsia"/>
          <w:sz w:val="32"/>
          <w:szCs w:val="32"/>
        </w:rPr>
        <w:t>.</w:t>
      </w:r>
      <w:r w:rsidRPr="007A4C77">
        <w:rPr>
          <w:rFonts w:ascii="仿宋_GB2312" w:eastAsia="仿宋_GB2312" w:hAnsi="仿宋" w:hint="eastAsia"/>
          <w:sz w:val="32"/>
          <w:szCs w:val="32"/>
        </w:rPr>
        <w:t>社会保障和就业支出（类）行政事业单位离退休（款）机关事业单位职业年金缴费支出（项）：指反映机关事业单位实施养老保险制度由单位实际缴纳的职业年金支出。</w:t>
      </w:r>
    </w:p>
    <w:p w:rsidR="00054A8D" w:rsidRPr="007A4C77" w:rsidRDefault="00054A8D" w:rsidP="007A4C77">
      <w:pPr>
        <w:autoSpaceDE w:val="0"/>
        <w:autoSpaceDN w:val="0"/>
        <w:adjustRightInd w:val="0"/>
        <w:spacing w:line="600" w:lineRule="exact"/>
        <w:ind w:left="200" w:firstLineChars="200" w:firstLine="640"/>
        <w:jc w:val="left"/>
        <w:rPr>
          <w:rFonts w:ascii="仿宋_GB2312" w:eastAsia="仿宋_GB2312" w:hAnsi="仿宋"/>
          <w:sz w:val="32"/>
          <w:szCs w:val="32"/>
        </w:rPr>
      </w:pPr>
      <w:r w:rsidRPr="007A4C77">
        <w:rPr>
          <w:rFonts w:ascii="仿宋_GB2312" w:eastAsia="仿宋_GB2312" w:hAnsi="仿宋" w:hint="eastAsia"/>
          <w:sz w:val="32"/>
          <w:szCs w:val="32"/>
        </w:rPr>
        <w:t>10</w:t>
      </w:r>
      <w:r w:rsidR="003640C3" w:rsidRPr="007A4C77">
        <w:rPr>
          <w:rFonts w:ascii="仿宋_GB2312" w:eastAsia="仿宋_GB2312" w:hAnsi="仿宋_GB2312" w:hint="eastAsia"/>
          <w:sz w:val="32"/>
          <w:szCs w:val="32"/>
        </w:rPr>
        <w:t>.</w:t>
      </w:r>
      <w:r w:rsidRPr="007A4C77">
        <w:rPr>
          <w:rFonts w:ascii="仿宋_GB2312" w:eastAsia="仿宋_GB2312" w:hAnsi="仿宋" w:hint="eastAsia"/>
          <w:sz w:val="32"/>
          <w:szCs w:val="32"/>
        </w:rPr>
        <w:t>医疗卫生与计划生育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rsidR="00054A8D" w:rsidRPr="007A4C77" w:rsidRDefault="00054A8D" w:rsidP="007A4C77">
      <w:pPr>
        <w:autoSpaceDE w:val="0"/>
        <w:autoSpaceDN w:val="0"/>
        <w:adjustRightInd w:val="0"/>
        <w:spacing w:line="600" w:lineRule="exact"/>
        <w:ind w:left="200" w:firstLineChars="200" w:firstLine="640"/>
        <w:jc w:val="left"/>
        <w:rPr>
          <w:rFonts w:ascii="仿宋_GB2312" w:eastAsia="仿宋_GB2312" w:hAnsi="仿宋"/>
          <w:sz w:val="32"/>
          <w:szCs w:val="32"/>
        </w:rPr>
      </w:pPr>
      <w:r w:rsidRPr="007A4C77">
        <w:rPr>
          <w:rFonts w:ascii="仿宋_GB2312" w:eastAsia="仿宋_GB2312" w:hAnsi="仿宋" w:hint="eastAsia"/>
          <w:sz w:val="32"/>
          <w:szCs w:val="32"/>
        </w:rPr>
        <w:t>11</w:t>
      </w:r>
      <w:r w:rsidR="003640C3" w:rsidRPr="007A4C77">
        <w:rPr>
          <w:rFonts w:ascii="仿宋_GB2312" w:eastAsia="仿宋_GB2312" w:hAnsi="仿宋_GB2312" w:hint="eastAsia"/>
          <w:sz w:val="32"/>
          <w:szCs w:val="32"/>
        </w:rPr>
        <w:t>.</w:t>
      </w:r>
      <w:r w:rsidRPr="007A4C77">
        <w:rPr>
          <w:rFonts w:ascii="仿宋_GB2312" w:eastAsia="仿宋_GB2312" w:hAnsi="仿宋" w:hint="eastAsia"/>
          <w:sz w:val="32"/>
          <w:szCs w:val="32"/>
        </w:rPr>
        <w:t>住房保障支出（类）住房改革支出（款）住房公积金（项）：指反映行政事业单位按人力资源和社会保障部、财政部规定的基本工资和津贴补贴以及规定比例为职工缴纳的住房公积金。</w:t>
      </w:r>
    </w:p>
    <w:p w:rsidR="004527F6" w:rsidRPr="007A4C77" w:rsidRDefault="00054A8D" w:rsidP="007A4C77">
      <w:pPr>
        <w:spacing w:line="600" w:lineRule="exact"/>
        <w:ind w:firstLineChars="250" w:firstLine="800"/>
        <w:rPr>
          <w:rFonts w:ascii="仿宋_GB2312" w:eastAsia="仿宋_GB2312" w:hAnsi="仿宋_GB2312"/>
          <w:sz w:val="32"/>
          <w:szCs w:val="32"/>
        </w:rPr>
      </w:pPr>
      <w:r w:rsidRPr="007A4C77">
        <w:rPr>
          <w:rFonts w:ascii="仿宋_GB2312" w:eastAsia="仿宋_GB2312" w:hAnsi="仿宋" w:hint="eastAsia"/>
          <w:sz w:val="32"/>
          <w:szCs w:val="32"/>
        </w:rPr>
        <w:t>12</w:t>
      </w:r>
      <w:r w:rsidR="003640C3" w:rsidRPr="007A4C77">
        <w:rPr>
          <w:rFonts w:ascii="仿宋_GB2312" w:eastAsia="仿宋_GB2312" w:hAnsi="仿宋_GB2312" w:hint="eastAsia"/>
          <w:sz w:val="32"/>
          <w:szCs w:val="32"/>
        </w:rPr>
        <w:t>.</w:t>
      </w:r>
      <w:r w:rsidRPr="007A4C77">
        <w:rPr>
          <w:rFonts w:ascii="仿宋_GB2312" w:eastAsia="仿宋_GB2312" w:hAnsi="仿宋" w:hint="eastAsia"/>
          <w:sz w:val="32"/>
          <w:szCs w:val="32"/>
        </w:rPr>
        <w:t>住房保障支出（类）住房改革支出（款）购房补贴（项）：指反映按房改政策规定，行政事业单位向符合条件职工（含离退休人员）、军队（含武警）向转役复员离退休人员发放的用于购买住房的补贴。</w:t>
      </w:r>
    </w:p>
    <w:p w:rsidR="004527F6" w:rsidRDefault="00611590" w:rsidP="007A4C77">
      <w:pPr>
        <w:spacing w:line="600" w:lineRule="exact"/>
        <w:ind w:firstLineChars="200" w:firstLine="640"/>
        <w:rPr>
          <w:rFonts w:ascii="仿宋_GB2312" w:eastAsia="仿宋_GB2312" w:hAnsi="仿宋_GB2312"/>
          <w:sz w:val="32"/>
          <w:szCs w:val="32"/>
        </w:rPr>
      </w:pPr>
      <w:r w:rsidRPr="007A4C77">
        <w:rPr>
          <w:rFonts w:ascii="仿宋_GB2312" w:eastAsia="仿宋_GB2312" w:hAnsi="仿宋_GB2312" w:hint="eastAsia"/>
          <w:sz w:val="32"/>
          <w:szCs w:val="32"/>
        </w:rPr>
        <w:t>13</w:t>
      </w:r>
      <w:r w:rsidR="004527F6" w:rsidRPr="007A4C77">
        <w:rPr>
          <w:rFonts w:ascii="仿宋_GB2312" w:eastAsia="仿宋_GB2312" w:hAnsi="仿宋_GB2312" w:hint="eastAsia"/>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rsidR="007E3C56" w:rsidRPr="00EC664C" w:rsidRDefault="007E3C56" w:rsidP="007E3C56">
      <w:pPr>
        <w:spacing w:line="640" w:lineRule="exact"/>
        <w:ind w:firstLine="640"/>
        <w:jc w:val="left"/>
        <w:rPr>
          <w:rFonts w:ascii="仿宋_GB2312" w:eastAsia="仿宋_GB2312" w:hAnsi="仿宋_GB2312" w:cs="仿宋_GB2312"/>
          <w:spacing w:val="6"/>
          <w:sz w:val="32"/>
          <w:szCs w:val="32"/>
        </w:rPr>
      </w:pPr>
      <w:r w:rsidRPr="00EC664C">
        <w:rPr>
          <w:rFonts w:ascii="仿宋_GB2312" w:eastAsia="仿宋_GB2312" w:hAnsi="仿宋_GB2312" w:cs="仿宋_GB2312" w:hint="eastAsia"/>
          <w:spacing w:val="6"/>
          <w:sz w:val="32"/>
          <w:szCs w:val="32"/>
        </w:rPr>
        <w:lastRenderedPageBreak/>
        <w:t>1</w:t>
      </w:r>
      <w:r>
        <w:rPr>
          <w:rFonts w:ascii="仿宋_GB2312" w:eastAsia="仿宋_GB2312" w:hAnsi="仿宋_GB2312" w:cs="仿宋_GB2312" w:hint="eastAsia"/>
          <w:spacing w:val="6"/>
          <w:sz w:val="32"/>
          <w:szCs w:val="32"/>
        </w:rPr>
        <w:t>4</w:t>
      </w:r>
      <w:r w:rsidRPr="00EC664C">
        <w:rPr>
          <w:rFonts w:ascii="仿宋_GB2312" w:eastAsia="仿宋_GB2312" w:hAnsi="仿宋_GB2312" w:cs="仿宋_GB2312" w:hint="eastAsia"/>
          <w:spacing w:val="6"/>
          <w:sz w:val="32"/>
          <w:szCs w:val="32"/>
        </w:rPr>
        <w:t>.单位结余：指以前年度尚未完成，结转到本年仍按原规定用途继续使用的资金。</w:t>
      </w:r>
    </w:p>
    <w:p w:rsidR="007E3C56" w:rsidRPr="007E3C56" w:rsidRDefault="007E3C56" w:rsidP="007A4C77">
      <w:pPr>
        <w:spacing w:line="600" w:lineRule="exact"/>
        <w:ind w:firstLineChars="200" w:firstLine="640"/>
        <w:rPr>
          <w:rFonts w:ascii="仿宋_GB2312" w:eastAsia="仿宋_GB2312"/>
          <w:sz w:val="32"/>
          <w:szCs w:val="32"/>
        </w:rPr>
      </w:pPr>
    </w:p>
    <w:p w:rsidR="001E6983" w:rsidRDefault="00063FF4" w:rsidP="007A4C77">
      <w:pPr>
        <w:widowControl/>
        <w:spacing w:line="600" w:lineRule="exact"/>
        <w:rPr>
          <w:rFonts w:ascii="黑体" w:eastAsia="黑体" w:hAnsi="黑体" w:cs="黑体"/>
          <w:spacing w:val="15"/>
          <w:sz w:val="32"/>
          <w:szCs w:val="32"/>
        </w:rPr>
      </w:pPr>
      <w:r w:rsidRPr="007A4C77">
        <w:rPr>
          <w:rFonts w:ascii="仿宋_GB2312" w:eastAsia="仿宋_GB2312" w:hAnsi="黑体" w:cs="黑体" w:hint="eastAsia"/>
          <w:spacing w:val="15"/>
          <w:sz w:val="32"/>
          <w:szCs w:val="32"/>
        </w:rPr>
        <w:br w:type="page"/>
      </w:r>
    </w:p>
    <w:tbl>
      <w:tblPr>
        <w:tblW w:w="9100" w:type="dxa"/>
        <w:tblInd w:w="93" w:type="dxa"/>
        <w:tblLook w:val="04A0" w:firstRow="1" w:lastRow="0" w:firstColumn="1" w:lastColumn="0" w:noHBand="0" w:noVBand="1"/>
      </w:tblPr>
      <w:tblGrid>
        <w:gridCol w:w="1920"/>
        <w:gridCol w:w="1920"/>
        <w:gridCol w:w="3340"/>
        <w:gridCol w:w="1920"/>
      </w:tblGrid>
      <w:tr w:rsidR="001E6983" w:rsidRPr="001E6983" w:rsidTr="007A4C77">
        <w:trPr>
          <w:trHeight w:val="1280"/>
        </w:trPr>
        <w:tc>
          <w:tcPr>
            <w:tcW w:w="9100" w:type="dxa"/>
            <w:gridSpan w:val="4"/>
            <w:tcBorders>
              <w:top w:val="nil"/>
              <w:left w:val="nil"/>
              <w:bottom w:val="nil"/>
              <w:right w:val="nil"/>
            </w:tcBorders>
            <w:shd w:val="clear" w:color="auto" w:fill="auto"/>
            <w:noWrap/>
            <w:vAlign w:val="center"/>
            <w:hideMark/>
          </w:tcPr>
          <w:p w:rsidR="001E6983" w:rsidRPr="001E6983" w:rsidRDefault="001E6983" w:rsidP="001E6983">
            <w:pPr>
              <w:widowControl/>
              <w:jc w:val="center"/>
              <w:rPr>
                <w:rFonts w:ascii="方正小标宋简体" w:eastAsia="方正小标宋简体" w:hAnsi="宋体" w:cs="宋体"/>
                <w:kern w:val="0"/>
                <w:sz w:val="44"/>
                <w:szCs w:val="44"/>
              </w:rPr>
            </w:pPr>
            <w:r w:rsidRPr="001E6983">
              <w:rPr>
                <w:rFonts w:ascii="方正小标宋简体" w:eastAsia="方正小标宋简体" w:hAnsi="宋体" w:cs="宋体" w:hint="eastAsia"/>
                <w:kern w:val="0"/>
                <w:sz w:val="44"/>
                <w:szCs w:val="44"/>
              </w:rPr>
              <w:lastRenderedPageBreak/>
              <w:t>2018年市级部门收支预算总表</w:t>
            </w:r>
          </w:p>
        </w:tc>
      </w:tr>
      <w:tr w:rsidR="001E6983" w:rsidRPr="001E6983" w:rsidTr="007A4C77">
        <w:trPr>
          <w:trHeight w:val="300"/>
        </w:trPr>
        <w:tc>
          <w:tcPr>
            <w:tcW w:w="3840" w:type="dxa"/>
            <w:gridSpan w:val="2"/>
            <w:tcBorders>
              <w:top w:val="nil"/>
              <w:left w:val="nil"/>
              <w:bottom w:val="nil"/>
              <w:right w:val="nil"/>
            </w:tcBorders>
            <w:shd w:val="clear" w:color="auto" w:fill="auto"/>
            <w:noWrap/>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部门名称：</w:t>
            </w:r>
            <w:r w:rsidR="00785D89" w:rsidRPr="007A4C77">
              <w:rPr>
                <w:rFonts w:ascii="仿宋_GB2312" w:eastAsia="仿宋_GB2312" w:hAnsi="方正书宋_GBK" w:cs="宋体" w:hint="eastAsia"/>
                <w:kern w:val="0"/>
                <w:sz w:val="24"/>
              </w:rPr>
              <w:t>温州市地税局</w:t>
            </w:r>
          </w:p>
        </w:tc>
        <w:tc>
          <w:tcPr>
            <w:tcW w:w="3340" w:type="dxa"/>
            <w:tcBorders>
              <w:top w:val="nil"/>
              <w:left w:val="nil"/>
              <w:bottom w:val="nil"/>
              <w:right w:val="nil"/>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nil"/>
              <w:right w:val="nil"/>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单位：万元</w:t>
            </w:r>
          </w:p>
        </w:tc>
      </w:tr>
      <w:tr w:rsidR="001E6983" w:rsidRPr="001E6983" w:rsidTr="007A4C77">
        <w:trPr>
          <w:trHeight w:val="330"/>
        </w:trPr>
        <w:tc>
          <w:tcPr>
            <w:tcW w:w="3840" w:type="dxa"/>
            <w:gridSpan w:val="2"/>
            <w:tcBorders>
              <w:top w:val="single" w:sz="4" w:space="0" w:color="auto"/>
              <w:left w:val="single" w:sz="4" w:space="0" w:color="auto"/>
              <w:bottom w:val="single" w:sz="4" w:space="0" w:color="auto"/>
              <w:right w:val="nil"/>
            </w:tcBorders>
            <w:shd w:val="clear" w:color="auto" w:fill="auto"/>
            <w:noWrap/>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收                    入</w:t>
            </w:r>
          </w:p>
        </w:tc>
        <w:tc>
          <w:tcPr>
            <w:tcW w:w="526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支                    出</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rPr>
                <w:rFonts w:ascii="仿宋_GB2312" w:eastAsia="仿宋_GB2312" w:hAnsi="方正书宋_GBK" w:cs="宋体"/>
                <w:kern w:val="0"/>
                <w:sz w:val="24"/>
              </w:rPr>
            </w:pPr>
            <w:r w:rsidRPr="007A4C77">
              <w:rPr>
                <w:rFonts w:ascii="仿宋_GB2312" w:eastAsia="仿宋_GB2312" w:hAnsi="方正书宋_GBK" w:cs="宋体" w:hint="eastAsia"/>
                <w:kern w:val="0"/>
                <w:sz w:val="24"/>
              </w:rPr>
              <w:t>项</w:t>
            </w:r>
            <w:r w:rsidR="007A4C77">
              <w:rPr>
                <w:rFonts w:ascii="仿宋_GB2312" w:eastAsia="仿宋_GB2312" w:hAnsi="方正书宋_GBK" w:cs="宋体" w:hint="eastAsia"/>
                <w:kern w:val="0"/>
                <w:sz w:val="24"/>
              </w:rPr>
              <w:t xml:space="preserve">          </w:t>
            </w:r>
            <w:r w:rsidRPr="007A4C77">
              <w:rPr>
                <w:rFonts w:ascii="仿宋_GB2312" w:eastAsia="仿宋_GB2312" w:hAnsi="方正书宋_GBK" w:cs="宋体" w:hint="eastAsia"/>
                <w:kern w:val="0"/>
                <w:sz w:val="24"/>
              </w:rPr>
              <w:t>目</w:t>
            </w:r>
          </w:p>
        </w:tc>
        <w:tc>
          <w:tcPr>
            <w:tcW w:w="1920" w:type="dxa"/>
            <w:tcBorders>
              <w:top w:val="nil"/>
              <w:left w:val="nil"/>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预算数</w:t>
            </w:r>
          </w:p>
        </w:tc>
        <w:tc>
          <w:tcPr>
            <w:tcW w:w="3340" w:type="dxa"/>
            <w:tcBorders>
              <w:top w:val="nil"/>
              <w:left w:val="nil"/>
              <w:bottom w:val="single" w:sz="4" w:space="0" w:color="auto"/>
              <w:right w:val="single" w:sz="4" w:space="0" w:color="000000"/>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项            目</w:t>
            </w:r>
          </w:p>
        </w:tc>
        <w:tc>
          <w:tcPr>
            <w:tcW w:w="1920" w:type="dxa"/>
            <w:tcBorders>
              <w:top w:val="nil"/>
              <w:left w:val="nil"/>
              <w:bottom w:val="single" w:sz="4" w:space="0" w:color="auto"/>
              <w:right w:val="single" w:sz="4" w:space="0" w:color="000000"/>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预算数</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一、财政拨款</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24177.54</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合计</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24177.54</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一般公共预算</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24177.54</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一般公共服务支出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20687.69</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政府性基金预算</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税收事务</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20687.69</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二、专户资金</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行政运行</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14304.29</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三、单位结余</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一般行政管理事务</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6383.40</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社会保障和就业支出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1846.52</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行政事业单位离退休</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1846.52</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机关事业单位基本养老保险缴费支出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1318.99</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机关事业单位职业年金缴费支出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527.53</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医疗卫生与计划生育支出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行政事业单位医疗</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行政单位医疗</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住房保障支出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1035.32</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住房改革支出</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1035.32</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住房公积金</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909.35</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购房补贴</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125.97</w:t>
            </w: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4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15"/>
        </w:trPr>
        <w:tc>
          <w:tcPr>
            <w:tcW w:w="1920" w:type="dxa"/>
            <w:tcBorders>
              <w:top w:val="nil"/>
              <w:left w:val="single" w:sz="4" w:space="0" w:color="auto"/>
              <w:bottom w:val="single" w:sz="4" w:space="0" w:color="auto"/>
              <w:right w:val="nil"/>
            </w:tcBorders>
            <w:shd w:val="clear" w:color="auto" w:fill="auto"/>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15"/>
        </w:trPr>
        <w:tc>
          <w:tcPr>
            <w:tcW w:w="1920" w:type="dxa"/>
            <w:tcBorders>
              <w:top w:val="nil"/>
              <w:left w:val="single" w:sz="4" w:space="0" w:color="auto"/>
              <w:bottom w:val="single" w:sz="4" w:space="0" w:color="auto"/>
              <w:right w:val="nil"/>
            </w:tcBorders>
            <w:shd w:val="clear" w:color="auto" w:fill="auto"/>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15"/>
        </w:trPr>
        <w:tc>
          <w:tcPr>
            <w:tcW w:w="1920" w:type="dxa"/>
            <w:tcBorders>
              <w:top w:val="nil"/>
              <w:left w:val="single" w:sz="4" w:space="0" w:color="auto"/>
              <w:bottom w:val="single" w:sz="4" w:space="0" w:color="auto"/>
              <w:right w:val="nil"/>
            </w:tcBorders>
            <w:shd w:val="clear" w:color="auto" w:fill="auto"/>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p>
        </w:tc>
      </w:tr>
      <w:tr w:rsidR="001E6983" w:rsidRPr="001E6983"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E6983" w:rsidRPr="007A4C77" w:rsidRDefault="001E6983"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收  入  总  计</w:t>
            </w:r>
          </w:p>
        </w:tc>
        <w:tc>
          <w:tcPr>
            <w:tcW w:w="1920" w:type="dxa"/>
            <w:tcBorders>
              <w:top w:val="nil"/>
              <w:left w:val="nil"/>
              <w:bottom w:val="single" w:sz="4" w:space="0" w:color="auto"/>
              <w:right w:val="single" w:sz="4" w:space="0" w:color="auto"/>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24177.54</w:t>
            </w:r>
          </w:p>
        </w:tc>
        <w:tc>
          <w:tcPr>
            <w:tcW w:w="334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支  出  总  计</w:t>
            </w:r>
          </w:p>
        </w:tc>
        <w:tc>
          <w:tcPr>
            <w:tcW w:w="1920" w:type="dxa"/>
            <w:tcBorders>
              <w:top w:val="nil"/>
              <w:left w:val="nil"/>
              <w:bottom w:val="single" w:sz="4" w:space="0" w:color="auto"/>
              <w:right w:val="single" w:sz="4" w:space="0" w:color="000000"/>
            </w:tcBorders>
            <w:shd w:val="clear" w:color="auto" w:fill="auto"/>
            <w:noWrap/>
            <w:vAlign w:val="center"/>
            <w:hideMark/>
          </w:tcPr>
          <w:p w:rsidR="001E6983" w:rsidRPr="007A4C77" w:rsidRDefault="001E6983"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24177.54</w:t>
            </w:r>
          </w:p>
        </w:tc>
      </w:tr>
      <w:tr w:rsidR="00D53E85" w:rsidRPr="00D53E85" w:rsidTr="00D53E85">
        <w:trPr>
          <w:trHeight w:val="570"/>
        </w:trPr>
        <w:tc>
          <w:tcPr>
            <w:tcW w:w="9100" w:type="dxa"/>
            <w:gridSpan w:val="4"/>
            <w:tcBorders>
              <w:top w:val="nil"/>
              <w:left w:val="nil"/>
              <w:bottom w:val="nil"/>
              <w:right w:val="nil"/>
            </w:tcBorders>
            <w:shd w:val="clear" w:color="auto" w:fill="auto"/>
            <w:noWrap/>
            <w:vAlign w:val="center"/>
            <w:hideMark/>
          </w:tcPr>
          <w:p w:rsidR="00D53E85" w:rsidRDefault="00D53E85" w:rsidP="00D53E85">
            <w:pPr>
              <w:widowControl/>
              <w:jc w:val="center"/>
              <w:rPr>
                <w:rFonts w:ascii="方正小标宋简体" w:eastAsia="方正小标宋简体" w:hAnsi="宋体" w:cs="宋体"/>
                <w:kern w:val="0"/>
                <w:sz w:val="44"/>
                <w:szCs w:val="44"/>
              </w:rPr>
            </w:pPr>
          </w:p>
          <w:p w:rsidR="00D53E85" w:rsidRPr="00D53E85" w:rsidRDefault="00D53E85" w:rsidP="00D53E85">
            <w:pPr>
              <w:widowControl/>
              <w:jc w:val="center"/>
              <w:rPr>
                <w:rFonts w:ascii="方正小标宋简体" w:eastAsia="方正小标宋简体" w:hAnsi="宋体" w:cs="宋体"/>
                <w:kern w:val="0"/>
                <w:sz w:val="44"/>
                <w:szCs w:val="44"/>
              </w:rPr>
            </w:pPr>
            <w:r w:rsidRPr="00D53E85">
              <w:rPr>
                <w:rFonts w:ascii="方正小标宋简体" w:eastAsia="方正小标宋简体" w:hAnsi="宋体" w:cs="宋体" w:hint="eastAsia"/>
                <w:kern w:val="0"/>
                <w:sz w:val="44"/>
                <w:szCs w:val="44"/>
              </w:rPr>
              <w:lastRenderedPageBreak/>
              <w:t>2018年市级部门财政拨款收支预算总表</w:t>
            </w:r>
          </w:p>
        </w:tc>
      </w:tr>
      <w:tr w:rsidR="00D53E85" w:rsidRPr="00D53E85" w:rsidTr="00D53E85">
        <w:trPr>
          <w:trHeight w:val="300"/>
        </w:trPr>
        <w:tc>
          <w:tcPr>
            <w:tcW w:w="3840" w:type="dxa"/>
            <w:gridSpan w:val="2"/>
            <w:tcBorders>
              <w:top w:val="nil"/>
              <w:left w:val="nil"/>
              <w:bottom w:val="nil"/>
              <w:right w:val="nil"/>
            </w:tcBorders>
            <w:shd w:val="clear" w:color="auto" w:fill="auto"/>
            <w:noWrap/>
            <w:vAlign w:val="center"/>
            <w:hideMark/>
          </w:tcPr>
          <w:p w:rsidR="00D53E85" w:rsidRPr="007A4C77" w:rsidRDefault="00D53E85"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lastRenderedPageBreak/>
              <w:t>部门名称：</w:t>
            </w:r>
            <w:r w:rsidR="00785D89" w:rsidRPr="007A4C77">
              <w:rPr>
                <w:rFonts w:ascii="仿宋_GB2312" w:eastAsia="仿宋_GB2312" w:hAnsi="方正书宋_GBK" w:cs="宋体" w:hint="eastAsia"/>
                <w:kern w:val="0"/>
                <w:sz w:val="24"/>
              </w:rPr>
              <w:t>温州市地税局</w:t>
            </w:r>
          </w:p>
        </w:tc>
        <w:tc>
          <w:tcPr>
            <w:tcW w:w="3340" w:type="dxa"/>
            <w:tcBorders>
              <w:top w:val="nil"/>
              <w:left w:val="nil"/>
              <w:bottom w:val="nil"/>
              <w:right w:val="nil"/>
            </w:tcBorders>
            <w:shd w:val="clear" w:color="auto" w:fill="auto"/>
            <w:noWrap/>
            <w:vAlign w:val="center"/>
            <w:hideMark/>
          </w:tcPr>
          <w:p w:rsidR="00D53E85" w:rsidRPr="007A4C77" w:rsidRDefault="00D53E85" w:rsidP="00D53E85">
            <w:pPr>
              <w:widowControl/>
              <w:jc w:val="left"/>
              <w:rPr>
                <w:rFonts w:ascii="仿宋_GB2312" w:eastAsia="仿宋_GB2312" w:hAnsi="宋体" w:cs="宋体"/>
                <w:kern w:val="0"/>
                <w:sz w:val="24"/>
              </w:rPr>
            </w:pPr>
          </w:p>
        </w:tc>
        <w:tc>
          <w:tcPr>
            <w:tcW w:w="1920" w:type="dxa"/>
            <w:tcBorders>
              <w:top w:val="nil"/>
              <w:left w:val="nil"/>
              <w:bottom w:val="nil"/>
              <w:right w:val="nil"/>
            </w:tcBorders>
            <w:shd w:val="clear" w:color="auto" w:fill="auto"/>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单位：万元</w:t>
            </w:r>
          </w:p>
        </w:tc>
      </w:tr>
      <w:tr w:rsidR="00D53E85" w:rsidRPr="00D53E85" w:rsidTr="007A4C77">
        <w:trPr>
          <w:trHeight w:val="330"/>
        </w:trPr>
        <w:tc>
          <w:tcPr>
            <w:tcW w:w="3840" w:type="dxa"/>
            <w:gridSpan w:val="2"/>
            <w:tcBorders>
              <w:top w:val="single" w:sz="4" w:space="0" w:color="auto"/>
              <w:left w:val="single" w:sz="4" w:space="0" w:color="auto"/>
              <w:bottom w:val="single" w:sz="4" w:space="0" w:color="auto"/>
              <w:right w:val="nil"/>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收                    入</w:t>
            </w:r>
          </w:p>
        </w:tc>
        <w:tc>
          <w:tcPr>
            <w:tcW w:w="526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支                    出</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rPr>
                <w:rFonts w:ascii="仿宋_GB2312" w:eastAsia="仿宋_GB2312" w:hAnsi="方正书宋_GBK" w:cs="宋体"/>
                <w:kern w:val="0"/>
                <w:sz w:val="24"/>
              </w:rPr>
            </w:pPr>
            <w:r w:rsidRPr="007A4C77">
              <w:rPr>
                <w:rFonts w:ascii="仿宋_GB2312" w:eastAsia="仿宋_GB2312" w:hAnsi="方正书宋_GBK" w:cs="宋体" w:hint="eastAsia"/>
                <w:kern w:val="0"/>
                <w:sz w:val="24"/>
              </w:rPr>
              <w:t>项</w:t>
            </w:r>
            <w:r w:rsidR="007A4C77">
              <w:rPr>
                <w:rFonts w:ascii="仿宋_GB2312" w:eastAsia="仿宋_GB2312" w:hAnsi="方正书宋_GBK" w:cs="宋体" w:hint="eastAsia"/>
                <w:kern w:val="0"/>
                <w:sz w:val="24"/>
              </w:rPr>
              <w:t xml:space="preserve">          </w:t>
            </w:r>
            <w:r w:rsidRPr="007A4C77">
              <w:rPr>
                <w:rFonts w:ascii="仿宋_GB2312" w:eastAsia="仿宋_GB2312" w:hAnsi="方正书宋_GBK" w:cs="宋体" w:hint="eastAsia"/>
                <w:kern w:val="0"/>
                <w:sz w:val="24"/>
              </w:rPr>
              <w:t>目</w:t>
            </w:r>
          </w:p>
        </w:tc>
        <w:tc>
          <w:tcPr>
            <w:tcW w:w="1920"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预算数</w:t>
            </w:r>
          </w:p>
        </w:tc>
        <w:tc>
          <w:tcPr>
            <w:tcW w:w="3340" w:type="dxa"/>
            <w:tcBorders>
              <w:top w:val="nil"/>
              <w:left w:val="nil"/>
              <w:bottom w:val="single" w:sz="4" w:space="0" w:color="auto"/>
              <w:right w:val="single" w:sz="4" w:space="0" w:color="000000"/>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项                目</w:t>
            </w:r>
          </w:p>
        </w:tc>
        <w:tc>
          <w:tcPr>
            <w:tcW w:w="1920" w:type="dxa"/>
            <w:tcBorders>
              <w:top w:val="nil"/>
              <w:left w:val="nil"/>
              <w:bottom w:val="single" w:sz="4" w:space="0" w:color="auto"/>
              <w:right w:val="single" w:sz="4" w:space="0" w:color="000000"/>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预算数</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一、财政拨款</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24177.54</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合计</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24177.54</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一般公共预算</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24177.54</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一般公共服务支出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20687.69</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政府性基金预算</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税收事务</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20687.69</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行政运行</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14304.29</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一般行政管理事务</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6383.40</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社会保障和就业支出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1846.52</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行政事业单位离退休</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1846.52</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机关事业单位基本养老保险缴费支出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1318.99</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机关事业单位职业年金缴费支出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527.53</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医疗卫生与计划生育支出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行政事业单位医疗</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行政单位医疗</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住房保障支出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1035.32</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住房改革支出</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1035.32</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住房公积金</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909.35</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购房补贴</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125.97</w:t>
            </w: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A4C77">
        <w:trPr>
          <w:trHeight w:val="315"/>
        </w:trPr>
        <w:tc>
          <w:tcPr>
            <w:tcW w:w="1920" w:type="dxa"/>
            <w:tcBorders>
              <w:top w:val="nil"/>
              <w:left w:val="single" w:sz="4" w:space="0" w:color="auto"/>
              <w:bottom w:val="single" w:sz="4" w:space="0" w:color="auto"/>
              <w:right w:val="nil"/>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A4C77">
        <w:trPr>
          <w:trHeight w:val="315"/>
        </w:trPr>
        <w:tc>
          <w:tcPr>
            <w:tcW w:w="1920" w:type="dxa"/>
            <w:tcBorders>
              <w:top w:val="nil"/>
              <w:left w:val="single" w:sz="4" w:space="0" w:color="auto"/>
              <w:bottom w:val="single" w:sz="4" w:space="0" w:color="auto"/>
              <w:right w:val="nil"/>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A4C77">
        <w:trPr>
          <w:trHeight w:val="315"/>
        </w:trPr>
        <w:tc>
          <w:tcPr>
            <w:tcW w:w="1920" w:type="dxa"/>
            <w:tcBorders>
              <w:top w:val="nil"/>
              <w:left w:val="single" w:sz="4" w:space="0" w:color="auto"/>
              <w:bottom w:val="single" w:sz="4" w:space="0" w:color="auto"/>
              <w:right w:val="nil"/>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A4C77">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收  入  总  计</w:t>
            </w:r>
          </w:p>
        </w:tc>
        <w:tc>
          <w:tcPr>
            <w:tcW w:w="1920"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24177.54</w:t>
            </w:r>
          </w:p>
        </w:tc>
        <w:tc>
          <w:tcPr>
            <w:tcW w:w="334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支  出  总  计</w:t>
            </w:r>
          </w:p>
        </w:tc>
        <w:tc>
          <w:tcPr>
            <w:tcW w:w="1920" w:type="dxa"/>
            <w:tcBorders>
              <w:top w:val="nil"/>
              <w:left w:val="nil"/>
              <w:bottom w:val="single" w:sz="4" w:space="0" w:color="auto"/>
              <w:right w:val="single" w:sz="4" w:space="0" w:color="000000"/>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24177.54</w:t>
            </w:r>
          </w:p>
        </w:tc>
      </w:tr>
    </w:tbl>
    <w:p w:rsidR="00063FF4" w:rsidRDefault="00063FF4" w:rsidP="005C41BE">
      <w:pPr>
        <w:widowControl/>
        <w:spacing w:line="640" w:lineRule="exact"/>
        <w:rPr>
          <w:rFonts w:ascii="黑体" w:eastAsia="黑体" w:hAnsi="黑体" w:cs="黑体"/>
          <w:spacing w:val="15"/>
          <w:sz w:val="32"/>
          <w:szCs w:val="32"/>
        </w:rPr>
      </w:pPr>
    </w:p>
    <w:tbl>
      <w:tblPr>
        <w:tblW w:w="9701" w:type="dxa"/>
        <w:tblInd w:w="93" w:type="dxa"/>
        <w:tblLook w:val="04A0" w:firstRow="1" w:lastRow="0" w:firstColumn="1" w:lastColumn="0" w:noHBand="0" w:noVBand="1"/>
      </w:tblPr>
      <w:tblGrid>
        <w:gridCol w:w="2567"/>
        <w:gridCol w:w="664"/>
        <w:gridCol w:w="1409"/>
        <w:gridCol w:w="70"/>
        <w:gridCol w:w="1016"/>
        <w:gridCol w:w="324"/>
        <w:gridCol w:w="1030"/>
        <w:gridCol w:w="310"/>
        <w:gridCol w:w="655"/>
        <w:gridCol w:w="626"/>
        <w:gridCol w:w="709"/>
        <w:gridCol w:w="321"/>
      </w:tblGrid>
      <w:tr w:rsidR="00D53E85" w:rsidRPr="00D53E85" w:rsidTr="00D53E85">
        <w:trPr>
          <w:trHeight w:val="525"/>
        </w:trPr>
        <w:tc>
          <w:tcPr>
            <w:tcW w:w="9701" w:type="dxa"/>
            <w:gridSpan w:val="12"/>
            <w:tcBorders>
              <w:top w:val="nil"/>
              <w:left w:val="nil"/>
              <w:bottom w:val="nil"/>
              <w:right w:val="nil"/>
            </w:tcBorders>
            <w:shd w:val="clear" w:color="auto" w:fill="auto"/>
            <w:noWrap/>
            <w:vAlign w:val="center"/>
            <w:hideMark/>
          </w:tcPr>
          <w:p w:rsidR="007A4C77" w:rsidRDefault="007A4C77" w:rsidP="00D53E85">
            <w:pPr>
              <w:widowControl/>
              <w:ind w:firstLineChars="250" w:firstLine="1100"/>
              <w:rPr>
                <w:rFonts w:ascii="方正小标宋简体" w:eastAsia="方正小标宋简体" w:hAnsi="宋体" w:cs="宋体"/>
                <w:kern w:val="0"/>
                <w:sz w:val="44"/>
                <w:szCs w:val="44"/>
              </w:rPr>
            </w:pPr>
            <w:bookmarkStart w:id="0" w:name="RANGE!A1:F21"/>
          </w:p>
          <w:p w:rsidR="00D53E85" w:rsidRDefault="00D53E85" w:rsidP="00D53E85">
            <w:pPr>
              <w:widowControl/>
              <w:ind w:firstLineChars="250" w:firstLine="1100"/>
              <w:rPr>
                <w:rFonts w:ascii="方正小标宋简体" w:eastAsia="方正小标宋简体" w:hAnsi="宋体" w:cs="宋体"/>
                <w:kern w:val="0"/>
                <w:sz w:val="44"/>
                <w:szCs w:val="44"/>
              </w:rPr>
            </w:pPr>
            <w:r w:rsidRPr="00D53E85">
              <w:rPr>
                <w:rFonts w:ascii="方正小标宋简体" w:eastAsia="方正小标宋简体" w:hAnsi="宋体" w:cs="宋体" w:hint="eastAsia"/>
                <w:kern w:val="0"/>
                <w:sz w:val="44"/>
                <w:szCs w:val="44"/>
              </w:rPr>
              <w:lastRenderedPageBreak/>
              <w:t>2018年市级部门一般公共预算支出表</w:t>
            </w:r>
            <w:bookmarkEnd w:id="0"/>
          </w:p>
          <w:p w:rsidR="00C215C2" w:rsidRPr="007A4C77" w:rsidRDefault="00217CB6" w:rsidP="00217CB6">
            <w:pPr>
              <w:widowControl/>
              <w:rPr>
                <w:rFonts w:ascii="仿宋_GB2312" w:eastAsia="仿宋_GB2312" w:hAnsi="宋体" w:cs="宋体"/>
                <w:kern w:val="0"/>
                <w:sz w:val="24"/>
              </w:rPr>
            </w:pPr>
            <w:r w:rsidRPr="007A4C77">
              <w:rPr>
                <w:rFonts w:ascii="仿宋_GB2312" w:eastAsia="仿宋_GB2312" w:hAnsi="方正书宋_GBK" w:cs="宋体" w:hint="eastAsia"/>
                <w:kern w:val="0"/>
                <w:sz w:val="24"/>
              </w:rPr>
              <w:t xml:space="preserve">部门名称：温州市地税局                             </w:t>
            </w:r>
            <w:r w:rsidR="007A4C77" w:rsidRPr="007A4C77">
              <w:rPr>
                <w:rFonts w:ascii="仿宋_GB2312" w:eastAsia="仿宋_GB2312" w:hAnsi="方正书宋_GBK" w:cs="宋体" w:hint="eastAsia"/>
                <w:kern w:val="0"/>
                <w:sz w:val="24"/>
              </w:rPr>
              <w:t xml:space="preserve">     </w:t>
            </w:r>
            <w:r w:rsidR="007A4C77">
              <w:rPr>
                <w:rFonts w:ascii="仿宋_GB2312" w:eastAsia="仿宋_GB2312" w:hAnsi="方正书宋_GBK" w:cs="宋体" w:hint="eastAsia"/>
                <w:kern w:val="0"/>
                <w:sz w:val="24"/>
              </w:rPr>
              <w:t xml:space="preserve">            </w:t>
            </w:r>
            <w:r w:rsidRPr="007A4C77">
              <w:rPr>
                <w:rFonts w:ascii="仿宋_GB2312" w:eastAsia="仿宋_GB2312" w:hAnsi="方正书宋_GBK" w:cs="宋体" w:hint="eastAsia"/>
                <w:kern w:val="0"/>
                <w:sz w:val="24"/>
              </w:rPr>
              <w:t>单位：万元</w:t>
            </w:r>
          </w:p>
        </w:tc>
      </w:tr>
      <w:tr w:rsidR="00D53E85" w:rsidRPr="00D53E85" w:rsidTr="007E3C56">
        <w:trPr>
          <w:trHeight w:val="312"/>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lastRenderedPageBreak/>
              <w:t>科目编码</w:t>
            </w:r>
          </w:p>
        </w:tc>
        <w:tc>
          <w:tcPr>
            <w:tcW w:w="214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科目名称</w:t>
            </w:r>
          </w:p>
        </w:tc>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总计</w:t>
            </w:r>
          </w:p>
        </w:tc>
        <w:tc>
          <w:tcPr>
            <w:tcW w:w="13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基本支出</w:t>
            </w:r>
          </w:p>
        </w:tc>
        <w:tc>
          <w:tcPr>
            <w:tcW w:w="1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项目支出</w:t>
            </w:r>
          </w:p>
        </w:tc>
        <w:tc>
          <w:tcPr>
            <w:tcW w:w="10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备注</w:t>
            </w:r>
          </w:p>
        </w:tc>
      </w:tr>
      <w:tr w:rsidR="00D53E85" w:rsidRPr="00D53E85" w:rsidTr="007E3C56">
        <w:trPr>
          <w:trHeight w:val="312"/>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D53E85" w:rsidRPr="007A4C77" w:rsidRDefault="00D53E85" w:rsidP="007A4C77">
            <w:pPr>
              <w:widowControl/>
              <w:jc w:val="center"/>
              <w:rPr>
                <w:rFonts w:ascii="仿宋_GB2312" w:eastAsia="仿宋_GB2312" w:hAnsi="宋体" w:cs="宋体"/>
                <w:kern w:val="0"/>
                <w:sz w:val="24"/>
              </w:rPr>
            </w:pPr>
          </w:p>
        </w:tc>
        <w:tc>
          <w:tcPr>
            <w:tcW w:w="2143" w:type="dxa"/>
            <w:gridSpan w:val="3"/>
            <w:vMerge/>
            <w:tcBorders>
              <w:top w:val="single" w:sz="4" w:space="0" w:color="auto"/>
              <w:left w:val="single" w:sz="4" w:space="0" w:color="auto"/>
              <w:bottom w:val="single" w:sz="4" w:space="0" w:color="000000"/>
              <w:right w:val="single" w:sz="4" w:space="0" w:color="auto"/>
            </w:tcBorders>
            <w:vAlign w:val="center"/>
            <w:hideMark/>
          </w:tcPr>
          <w:p w:rsidR="00D53E85" w:rsidRPr="007A4C77" w:rsidRDefault="00D53E85" w:rsidP="007A4C77">
            <w:pPr>
              <w:widowControl/>
              <w:jc w:val="center"/>
              <w:rPr>
                <w:rFonts w:ascii="仿宋_GB2312" w:eastAsia="仿宋_GB2312" w:hAnsi="宋体" w:cs="宋体"/>
                <w:kern w:val="0"/>
                <w:sz w:val="24"/>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7A4C77" w:rsidRDefault="00D53E85" w:rsidP="007A4C77">
            <w:pPr>
              <w:widowControl/>
              <w:jc w:val="center"/>
              <w:rPr>
                <w:rFonts w:ascii="仿宋_GB2312" w:eastAsia="仿宋_GB2312" w:hAnsi="宋体" w:cs="宋体"/>
                <w:kern w:val="0"/>
                <w:sz w:val="24"/>
              </w:rPr>
            </w:pPr>
          </w:p>
        </w:tc>
        <w:tc>
          <w:tcPr>
            <w:tcW w:w="1340" w:type="dxa"/>
            <w:gridSpan w:val="2"/>
            <w:vMerge/>
            <w:tcBorders>
              <w:top w:val="single" w:sz="4" w:space="0" w:color="auto"/>
              <w:left w:val="single" w:sz="4" w:space="0" w:color="auto"/>
              <w:bottom w:val="single" w:sz="4" w:space="0" w:color="000000"/>
              <w:right w:val="single" w:sz="4" w:space="0" w:color="auto"/>
            </w:tcBorders>
            <w:vAlign w:val="center"/>
            <w:hideMark/>
          </w:tcPr>
          <w:p w:rsidR="00D53E85" w:rsidRPr="007A4C77" w:rsidRDefault="00D53E85" w:rsidP="007A4C77">
            <w:pPr>
              <w:widowControl/>
              <w:jc w:val="center"/>
              <w:rPr>
                <w:rFonts w:ascii="仿宋_GB2312" w:eastAsia="仿宋_GB2312" w:hAnsi="宋体" w:cs="宋体"/>
                <w:kern w:val="0"/>
                <w:sz w:val="24"/>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7A4C77" w:rsidRDefault="00D53E85" w:rsidP="007A4C77">
            <w:pPr>
              <w:widowControl/>
              <w:jc w:val="center"/>
              <w:rPr>
                <w:rFonts w:ascii="仿宋_GB2312" w:eastAsia="仿宋_GB2312" w:hAnsi="宋体" w:cs="宋体"/>
                <w:kern w:val="0"/>
                <w:sz w:val="24"/>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kern w:val="0"/>
                <w:sz w:val="24"/>
              </w:rPr>
            </w:pPr>
            <w:r w:rsidRPr="007A4C77">
              <w:rPr>
                <w:rFonts w:ascii="仿宋_GB2312" w:eastAsia="仿宋_GB2312" w:hint="eastAsia"/>
                <w:kern w:val="0"/>
                <w:sz w:val="24"/>
              </w:rPr>
              <w:t>**</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kern w:val="0"/>
                <w:sz w:val="24"/>
              </w:rPr>
            </w:pPr>
          </w:p>
        </w:tc>
        <w:tc>
          <w:tcPr>
            <w:tcW w:w="1340" w:type="dxa"/>
            <w:gridSpan w:val="2"/>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w:t>
            </w:r>
          </w:p>
        </w:tc>
        <w:tc>
          <w:tcPr>
            <w:tcW w:w="1340" w:type="dxa"/>
            <w:gridSpan w:val="2"/>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kern w:val="0"/>
                <w:sz w:val="24"/>
              </w:rPr>
            </w:pPr>
            <w:r w:rsidRPr="007A4C77">
              <w:rPr>
                <w:rFonts w:ascii="仿宋_GB2312" w:eastAsia="仿宋_GB2312" w:hint="eastAsia"/>
                <w:kern w:val="0"/>
                <w:sz w:val="24"/>
              </w:rPr>
              <w:t>2</w:t>
            </w:r>
          </w:p>
        </w:tc>
        <w:tc>
          <w:tcPr>
            <w:tcW w:w="1281" w:type="dxa"/>
            <w:gridSpan w:val="2"/>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w:t>
            </w:r>
          </w:p>
        </w:tc>
        <w:tc>
          <w:tcPr>
            <w:tcW w:w="1030" w:type="dxa"/>
            <w:gridSpan w:val="2"/>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7</w:t>
            </w: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合计</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24177.54</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17794.14</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6383.40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201</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一般公共服务支出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20687.69</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14304.29</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6383.40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20107</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税收事务</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20687.69</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14304.29</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6383.40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2010701</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行政运行</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14304.29</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14304.29</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2010702</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一般行政管理事务</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6383.40</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6383.40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208</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社会保障和就业支出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1846.52</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1846.52</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20805</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行政事业单位离退休</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1846.52</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1846.52</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2080505</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机关事业单位基本养老保险缴费支出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1318.99</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1318.99</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2080506</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机关事业单位职业年金缴费支出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527.53</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527.53</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210</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医疗卫生与计划生育支出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21011</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行政事业单位医疗</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2101101</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行政单位医疗</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608.01</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221</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住房保障支出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1035.32</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1035.32</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22102</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住房改革支出</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1035.32</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1035.32</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2210201</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住房公积金</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909.35</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909.35</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2210203</w:t>
            </w:r>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购房补贴</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125.97</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125.97</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7E3C56">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bookmarkStart w:id="1" w:name="RANGE!A1:F6"/>
            <w:bookmarkEnd w:id="1"/>
          </w:p>
        </w:tc>
        <w:tc>
          <w:tcPr>
            <w:tcW w:w="2143" w:type="dxa"/>
            <w:gridSpan w:val="3"/>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宋体" w:cs="宋体"/>
                <w:kern w:val="0"/>
                <w:sz w:val="24"/>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r>
      <w:tr w:rsidR="00D53E85" w:rsidRPr="00D53E85" w:rsidTr="00D53E85">
        <w:trPr>
          <w:gridAfter w:val="1"/>
          <w:wAfter w:w="321" w:type="dxa"/>
          <w:trHeight w:val="525"/>
        </w:trPr>
        <w:tc>
          <w:tcPr>
            <w:tcW w:w="9380" w:type="dxa"/>
            <w:gridSpan w:val="11"/>
            <w:tcBorders>
              <w:top w:val="nil"/>
              <w:left w:val="nil"/>
              <w:bottom w:val="nil"/>
              <w:right w:val="nil"/>
            </w:tcBorders>
            <w:shd w:val="clear" w:color="auto" w:fill="auto"/>
            <w:noWrap/>
            <w:vAlign w:val="center"/>
            <w:hideMark/>
          </w:tcPr>
          <w:p w:rsidR="007A4C77" w:rsidRDefault="007A4C77" w:rsidP="00D53E85">
            <w:pPr>
              <w:widowControl/>
              <w:jc w:val="center"/>
              <w:rPr>
                <w:rFonts w:ascii="方正小标宋简体" w:eastAsia="方正小标宋简体" w:hAnsi="宋体" w:cs="宋体"/>
                <w:kern w:val="0"/>
                <w:sz w:val="44"/>
                <w:szCs w:val="44"/>
              </w:rPr>
            </w:pPr>
          </w:p>
          <w:p w:rsidR="00AE0FA4" w:rsidRDefault="00AE0FA4" w:rsidP="00D53E85">
            <w:pPr>
              <w:widowControl/>
              <w:jc w:val="center"/>
              <w:rPr>
                <w:rFonts w:ascii="方正小标宋简体" w:eastAsia="方正小标宋简体" w:hAnsi="宋体" w:cs="宋体"/>
                <w:kern w:val="0"/>
                <w:sz w:val="44"/>
                <w:szCs w:val="44"/>
              </w:rPr>
            </w:pPr>
          </w:p>
          <w:p w:rsidR="00D53E85" w:rsidRPr="007A4C77" w:rsidRDefault="00D53E85" w:rsidP="00D53E85">
            <w:pPr>
              <w:widowControl/>
              <w:jc w:val="center"/>
              <w:rPr>
                <w:rFonts w:ascii="方正小标宋简体" w:eastAsia="方正小标宋简体" w:hAnsi="宋体" w:cs="宋体"/>
                <w:kern w:val="0"/>
                <w:sz w:val="44"/>
                <w:szCs w:val="44"/>
              </w:rPr>
            </w:pPr>
            <w:r w:rsidRPr="007A4C77">
              <w:rPr>
                <w:rFonts w:ascii="方正小标宋简体" w:eastAsia="方正小标宋简体" w:hAnsi="宋体" w:cs="宋体" w:hint="eastAsia"/>
                <w:kern w:val="0"/>
                <w:sz w:val="44"/>
                <w:szCs w:val="44"/>
              </w:rPr>
              <w:lastRenderedPageBreak/>
              <w:t>2018年市级部门政府性基金预算支出表</w:t>
            </w:r>
          </w:p>
        </w:tc>
      </w:tr>
      <w:tr w:rsidR="00D53E85" w:rsidRPr="007A4C77" w:rsidTr="00D53E85">
        <w:trPr>
          <w:gridAfter w:val="1"/>
          <w:wAfter w:w="321" w:type="dxa"/>
          <w:trHeight w:val="402"/>
        </w:trPr>
        <w:tc>
          <w:tcPr>
            <w:tcW w:w="3231" w:type="dxa"/>
            <w:gridSpan w:val="2"/>
            <w:tcBorders>
              <w:top w:val="nil"/>
              <w:left w:val="nil"/>
              <w:bottom w:val="single" w:sz="4" w:space="0" w:color="auto"/>
              <w:right w:val="nil"/>
            </w:tcBorders>
            <w:shd w:val="clear" w:color="auto" w:fill="auto"/>
            <w:noWrap/>
            <w:vAlign w:val="center"/>
            <w:hideMark/>
          </w:tcPr>
          <w:p w:rsidR="00D53E85" w:rsidRPr="007A4C77" w:rsidRDefault="00D53E85"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lastRenderedPageBreak/>
              <w:t>部门名称：</w:t>
            </w:r>
            <w:r w:rsidR="00785D89" w:rsidRPr="007A4C77">
              <w:rPr>
                <w:rFonts w:ascii="仿宋_GB2312" w:eastAsia="仿宋_GB2312" w:hAnsi="方正书宋_GBK" w:cs="宋体" w:hint="eastAsia"/>
                <w:kern w:val="0"/>
                <w:sz w:val="24"/>
              </w:rPr>
              <w:t>温州市地税局</w:t>
            </w:r>
          </w:p>
        </w:tc>
        <w:tc>
          <w:tcPr>
            <w:tcW w:w="1409" w:type="dxa"/>
            <w:tcBorders>
              <w:top w:val="nil"/>
              <w:left w:val="nil"/>
              <w:bottom w:val="nil"/>
              <w:right w:val="nil"/>
            </w:tcBorders>
            <w:shd w:val="clear" w:color="auto" w:fill="auto"/>
            <w:vAlign w:val="center"/>
            <w:hideMark/>
          </w:tcPr>
          <w:p w:rsidR="00D53E85" w:rsidRPr="007A4C77" w:rsidRDefault="00D53E85" w:rsidP="00D53E85">
            <w:pPr>
              <w:widowControl/>
              <w:jc w:val="left"/>
              <w:rPr>
                <w:rFonts w:ascii="仿宋_GB2312" w:eastAsia="仿宋_GB2312" w:hAnsi="方正书宋_GBK" w:cs="宋体"/>
                <w:kern w:val="0"/>
                <w:sz w:val="24"/>
              </w:rPr>
            </w:pPr>
          </w:p>
        </w:tc>
        <w:tc>
          <w:tcPr>
            <w:tcW w:w="1086" w:type="dxa"/>
            <w:gridSpan w:val="2"/>
            <w:tcBorders>
              <w:top w:val="nil"/>
              <w:left w:val="nil"/>
              <w:bottom w:val="nil"/>
              <w:right w:val="nil"/>
            </w:tcBorders>
            <w:shd w:val="clear" w:color="auto" w:fill="auto"/>
            <w:vAlign w:val="center"/>
            <w:hideMark/>
          </w:tcPr>
          <w:p w:rsidR="00D53E85" w:rsidRPr="007A4C77" w:rsidRDefault="00D53E85" w:rsidP="00D53E85">
            <w:pPr>
              <w:widowControl/>
              <w:jc w:val="left"/>
              <w:rPr>
                <w:rFonts w:ascii="仿宋_GB2312" w:eastAsia="仿宋_GB2312" w:hAnsi="方正书宋_GBK" w:cs="宋体"/>
                <w:kern w:val="0"/>
                <w:sz w:val="24"/>
              </w:rPr>
            </w:pPr>
          </w:p>
        </w:tc>
        <w:tc>
          <w:tcPr>
            <w:tcW w:w="1354" w:type="dxa"/>
            <w:gridSpan w:val="2"/>
            <w:tcBorders>
              <w:top w:val="nil"/>
              <w:left w:val="nil"/>
              <w:bottom w:val="nil"/>
              <w:right w:val="nil"/>
            </w:tcBorders>
            <w:shd w:val="clear" w:color="auto" w:fill="auto"/>
            <w:vAlign w:val="center"/>
            <w:hideMark/>
          </w:tcPr>
          <w:p w:rsidR="00D53E85" w:rsidRPr="007A4C77" w:rsidRDefault="00D53E85" w:rsidP="00D53E85">
            <w:pPr>
              <w:widowControl/>
              <w:jc w:val="left"/>
              <w:rPr>
                <w:rFonts w:ascii="仿宋_GB2312" w:eastAsia="仿宋_GB2312" w:hAnsi="方正书宋_GBK" w:cs="宋体"/>
                <w:kern w:val="0"/>
                <w:sz w:val="24"/>
              </w:rPr>
            </w:pPr>
          </w:p>
        </w:tc>
        <w:tc>
          <w:tcPr>
            <w:tcW w:w="965" w:type="dxa"/>
            <w:gridSpan w:val="2"/>
            <w:tcBorders>
              <w:top w:val="nil"/>
              <w:left w:val="nil"/>
              <w:bottom w:val="nil"/>
              <w:right w:val="nil"/>
            </w:tcBorders>
            <w:shd w:val="clear" w:color="auto" w:fill="auto"/>
            <w:vAlign w:val="center"/>
            <w:hideMark/>
          </w:tcPr>
          <w:p w:rsidR="00D53E85" w:rsidRPr="007A4C77" w:rsidRDefault="00D53E85" w:rsidP="00D53E85">
            <w:pPr>
              <w:widowControl/>
              <w:jc w:val="left"/>
              <w:rPr>
                <w:rFonts w:ascii="仿宋_GB2312" w:eastAsia="仿宋_GB2312" w:hAnsi="方正书宋_GBK" w:cs="宋体"/>
                <w:kern w:val="0"/>
                <w:sz w:val="24"/>
              </w:rPr>
            </w:pPr>
          </w:p>
        </w:tc>
        <w:tc>
          <w:tcPr>
            <w:tcW w:w="1335" w:type="dxa"/>
            <w:gridSpan w:val="2"/>
            <w:tcBorders>
              <w:top w:val="nil"/>
              <w:left w:val="nil"/>
              <w:bottom w:val="nil"/>
              <w:right w:val="nil"/>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单位：万元</w:t>
            </w:r>
          </w:p>
        </w:tc>
      </w:tr>
      <w:tr w:rsidR="00D53E85" w:rsidRPr="007A4C77" w:rsidTr="00D53E85">
        <w:trPr>
          <w:gridAfter w:val="1"/>
          <w:wAfter w:w="321" w:type="dxa"/>
          <w:trHeight w:val="360"/>
        </w:trPr>
        <w:tc>
          <w:tcPr>
            <w:tcW w:w="32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科目编码</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科目名称</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总计</w:t>
            </w:r>
          </w:p>
        </w:tc>
        <w:tc>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3E85" w:rsidRPr="007A4C77" w:rsidRDefault="00D53E85" w:rsidP="00D53E85">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基本支出</w:t>
            </w:r>
          </w:p>
        </w:tc>
        <w:tc>
          <w:tcPr>
            <w:tcW w:w="9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项目支出</w:t>
            </w:r>
          </w:p>
        </w:tc>
        <w:tc>
          <w:tcPr>
            <w:tcW w:w="13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D53E85">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备注</w:t>
            </w:r>
          </w:p>
        </w:tc>
      </w:tr>
      <w:tr w:rsidR="00D53E85" w:rsidRPr="007A4C77" w:rsidTr="00D53E85">
        <w:trPr>
          <w:gridAfter w:val="1"/>
          <w:wAfter w:w="321" w:type="dxa"/>
          <w:trHeight w:val="600"/>
        </w:trPr>
        <w:tc>
          <w:tcPr>
            <w:tcW w:w="3231" w:type="dxa"/>
            <w:gridSpan w:val="2"/>
            <w:vMerge/>
            <w:tcBorders>
              <w:top w:val="nil"/>
              <w:left w:val="single" w:sz="4" w:space="0" w:color="auto"/>
              <w:bottom w:val="single" w:sz="4" w:space="0" w:color="auto"/>
              <w:right w:val="single" w:sz="4" w:space="0" w:color="auto"/>
            </w:tcBorders>
            <w:vAlign w:val="center"/>
            <w:hideMark/>
          </w:tcPr>
          <w:p w:rsidR="00D53E85" w:rsidRPr="007A4C77" w:rsidRDefault="00D53E85" w:rsidP="00D53E85">
            <w:pPr>
              <w:widowControl/>
              <w:jc w:val="left"/>
              <w:rPr>
                <w:rFonts w:ascii="仿宋_GB2312" w:eastAsia="仿宋_GB2312" w:hAnsi="宋体" w:cs="宋体"/>
                <w:kern w:val="0"/>
                <w:sz w:val="24"/>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rsidR="00D53E85" w:rsidRPr="007A4C77" w:rsidRDefault="00D53E85" w:rsidP="00D53E85">
            <w:pPr>
              <w:widowControl/>
              <w:jc w:val="left"/>
              <w:rPr>
                <w:rFonts w:ascii="仿宋_GB2312" w:eastAsia="仿宋_GB2312" w:hAnsi="宋体" w:cs="宋体"/>
                <w:kern w:val="0"/>
                <w:sz w:val="24"/>
              </w:rPr>
            </w:pPr>
          </w:p>
        </w:tc>
        <w:tc>
          <w:tcPr>
            <w:tcW w:w="1086"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7A4C77" w:rsidRDefault="00D53E85" w:rsidP="00D53E85">
            <w:pPr>
              <w:widowControl/>
              <w:jc w:val="left"/>
              <w:rPr>
                <w:rFonts w:ascii="仿宋_GB2312" w:eastAsia="仿宋_GB2312" w:hAnsi="宋体" w:cs="宋体"/>
                <w:kern w:val="0"/>
                <w:sz w:val="24"/>
              </w:rPr>
            </w:pPr>
          </w:p>
        </w:tc>
        <w:tc>
          <w:tcPr>
            <w:tcW w:w="1354" w:type="dxa"/>
            <w:gridSpan w:val="2"/>
            <w:vMerge/>
            <w:tcBorders>
              <w:top w:val="single" w:sz="4" w:space="0" w:color="auto"/>
              <w:left w:val="single" w:sz="4" w:space="0" w:color="auto"/>
              <w:bottom w:val="single" w:sz="4" w:space="0" w:color="000000"/>
              <w:right w:val="single" w:sz="4" w:space="0" w:color="auto"/>
            </w:tcBorders>
            <w:vAlign w:val="center"/>
            <w:hideMark/>
          </w:tcPr>
          <w:p w:rsidR="00D53E85" w:rsidRPr="007A4C77" w:rsidRDefault="00D53E85" w:rsidP="00D53E85">
            <w:pPr>
              <w:widowControl/>
              <w:jc w:val="left"/>
              <w:rPr>
                <w:rFonts w:ascii="仿宋_GB2312" w:eastAsia="仿宋_GB2312" w:hAnsi="宋体" w:cs="宋体"/>
                <w:kern w:val="0"/>
                <w:sz w:val="24"/>
              </w:rPr>
            </w:pPr>
          </w:p>
        </w:tc>
        <w:tc>
          <w:tcPr>
            <w:tcW w:w="965"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7A4C77" w:rsidRDefault="00D53E85" w:rsidP="00D53E85">
            <w:pPr>
              <w:widowControl/>
              <w:jc w:val="left"/>
              <w:rPr>
                <w:rFonts w:ascii="仿宋_GB2312" w:eastAsia="仿宋_GB2312" w:hAnsi="宋体" w:cs="宋体"/>
                <w:kern w:val="0"/>
                <w:sz w:val="24"/>
              </w:rPr>
            </w:pPr>
          </w:p>
        </w:tc>
        <w:tc>
          <w:tcPr>
            <w:tcW w:w="1335" w:type="dxa"/>
            <w:gridSpan w:val="2"/>
            <w:vMerge/>
            <w:tcBorders>
              <w:top w:val="single" w:sz="4" w:space="0" w:color="auto"/>
              <w:left w:val="single" w:sz="4" w:space="0" w:color="auto"/>
              <w:bottom w:val="single" w:sz="4" w:space="0" w:color="auto"/>
              <w:right w:val="single" w:sz="4" w:space="0" w:color="auto"/>
            </w:tcBorders>
            <w:vAlign w:val="center"/>
            <w:hideMark/>
          </w:tcPr>
          <w:p w:rsidR="00D53E85" w:rsidRPr="007A4C77" w:rsidRDefault="00D53E85" w:rsidP="00D53E85">
            <w:pPr>
              <w:widowControl/>
              <w:jc w:val="left"/>
              <w:rPr>
                <w:rFonts w:ascii="仿宋_GB2312" w:eastAsia="仿宋_GB2312" w:hAnsi="宋体" w:cs="宋体"/>
                <w:kern w:val="0"/>
                <w:sz w:val="24"/>
              </w:rPr>
            </w:pPr>
          </w:p>
        </w:tc>
      </w:tr>
      <w:tr w:rsidR="00D53E85" w:rsidRPr="007A4C77" w:rsidTr="00D53E85">
        <w:trPr>
          <w:gridAfter w:val="1"/>
          <w:wAfter w:w="321" w:type="dxa"/>
          <w:trHeight w:val="402"/>
        </w:trPr>
        <w:tc>
          <w:tcPr>
            <w:tcW w:w="3231" w:type="dxa"/>
            <w:gridSpan w:val="2"/>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kern w:val="0"/>
                <w:sz w:val="24"/>
              </w:rPr>
            </w:pPr>
            <w:r w:rsidRPr="007A4C77">
              <w:rPr>
                <w:rFonts w:ascii="仿宋_GB2312" w:eastAsia="仿宋_GB2312" w:hint="eastAsia"/>
                <w:kern w:val="0"/>
                <w:sz w:val="24"/>
              </w:rPr>
              <w:t>**</w:t>
            </w:r>
          </w:p>
        </w:tc>
        <w:tc>
          <w:tcPr>
            <w:tcW w:w="140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kern w:val="0"/>
                <w:sz w:val="24"/>
              </w:rPr>
            </w:pPr>
            <w:r w:rsidRPr="007A4C77">
              <w:rPr>
                <w:rFonts w:ascii="仿宋_GB2312" w:eastAsia="仿宋_GB2312" w:hint="eastAsia"/>
                <w:kern w:val="0"/>
                <w:sz w:val="24"/>
              </w:rPr>
              <w:t xml:space="preserve">　</w:t>
            </w:r>
          </w:p>
        </w:tc>
        <w:tc>
          <w:tcPr>
            <w:tcW w:w="1086" w:type="dxa"/>
            <w:gridSpan w:val="2"/>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w:t>
            </w:r>
          </w:p>
        </w:tc>
        <w:tc>
          <w:tcPr>
            <w:tcW w:w="1354" w:type="dxa"/>
            <w:gridSpan w:val="2"/>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kern w:val="0"/>
                <w:sz w:val="24"/>
              </w:rPr>
            </w:pPr>
            <w:r w:rsidRPr="007A4C77">
              <w:rPr>
                <w:rFonts w:ascii="仿宋_GB2312" w:eastAsia="仿宋_GB2312" w:hint="eastAsia"/>
                <w:kern w:val="0"/>
                <w:sz w:val="24"/>
              </w:rPr>
              <w:t>2</w:t>
            </w:r>
          </w:p>
        </w:tc>
        <w:tc>
          <w:tcPr>
            <w:tcW w:w="965" w:type="dxa"/>
            <w:gridSpan w:val="2"/>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6</w:t>
            </w:r>
          </w:p>
        </w:tc>
        <w:tc>
          <w:tcPr>
            <w:tcW w:w="1335" w:type="dxa"/>
            <w:gridSpan w:val="2"/>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7</w:t>
            </w:r>
          </w:p>
        </w:tc>
      </w:tr>
      <w:tr w:rsidR="00D53E85" w:rsidRPr="007A4C77" w:rsidTr="00D53E85">
        <w:trPr>
          <w:gridAfter w:val="1"/>
          <w:wAfter w:w="321" w:type="dxa"/>
          <w:trHeight w:val="402"/>
        </w:trPr>
        <w:tc>
          <w:tcPr>
            <w:tcW w:w="3231" w:type="dxa"/>
            <w:gridSpan w:val="2"/>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D53E85">
            <w:pPr>
              <w:widowControl/>
              <w:jc w:val="lef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lef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c>
          <w:tcPr>
            <w:tcW w:w="1354"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c>
          <w:tcPr>
            <w:tcW w:w="965"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r>
      <w:tr w:rsidR="00D53E85" w:rsidRPr="007A4C77" w:rsidTr="00D53E85">
        <w:trPr>
          <w:gridAfter w:val="1"/>
          <w:wAfter w:w="321" w:type="dxa"/>
          <w:trHeight w:val="402"/>
        </w:trPr>
        <w:tc>
          <w:tcPr>
            <w:tcW w:w="3231" w:type="dxa"/>
            <w:gridSpan w:val="2"/>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D53E85">
            <w:pPr>
              <w:widowControl/>
              <w:jc w:val="lef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lef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c>
          <w:tcPr>
            <w:tcW w:w="1086" w:type="dxa"/>
            <w:gridSpan w:val="2"/>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lef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c>
          <w:tcPr>
            <w:tcW w:w="1354" w:type="dxa"/>
            <w:gridSpan w:val="2"/>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lef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c>
          <w:tcPr>
            <w:tcW w:w="965" w:type="dxa"/>
            <w:gridSpan w:val="2"/>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lef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D53E85" w:rsidRPr="007A4C77" w:rsidRDefault="00D53E85" w:rsidP="00D53E85">
            <w:pPr>
              <w:widowControl/>
              <w:jc w:val="left"/>
              <w:rPr>
                <w:rFonts w:ascii="仿宋_GB2312" w:eastAsia="仿宋_GB2312" w:hAnsi="宋体" w:cs="宋体"/>
                <w:kern w:val="0"/>
                <w:sz w:val="24"/>
              </w:rPr>
            </w:pPr>
            <w:r w:rsidRPr="007A4C77">
              <w:rPr>
                <w:rFonts w:ascii="仿宋_GB2312" w:eastAsia="仿宋_GB2312" w:hAnsi="宋体" w:cs="宋体" w:hint="eastAsia"/>
                <w:kern w:val="0"/>
                <w:sz w:val="24"/>
              </w:rPr>
              <w:t xml:space="preserve">　</w:t>
            </w:r>
          </w:p>
        </w:tc>
      </w:tr>
    </w:tbl>
    <w:p w:rsidR="00D53E85" w:rsidRPr="007A4C77" w:rsidRDefault="00785D89" w:rsidP="007A4C77">
      <w:pPr>
        <w:spacing w:line="640" w:lineRule="exact"/>
        <w:ind w:firstLineChars="200" w:firstLine="480"/>
        <w:rPr>
          <w:rFonts w:ascii="仿宋_GB2312" w:eastAsia="仿宋_GB2312" w:hAnsi="仿宋_GB2312" w:cs="仿宋_GB2312"/>
          <w:sz w:val="24"/>
        </w:rPr>
      </w:pPr>
      <w:r w:rsidRPr="007A4C77">
        <w:rPr>
          <w:rFonts w:ascii="仿宋_GB2312" w:eastAsia="仿宋_GB2312" w:hAnsi="仿宋_GB2312" w:cs="仿宋_GB2312" w:hint="eastAsia"/>
          <w:color w:val="000000"/>
          <w:sz w:val="24"/>
        </w:rPr>
        <w:t>温州市地税局</w:t>
      </w:r>
      <w:r w:rsidR="00D53E85" w:rsidRPr="007A4C77">
        <w:rPr>
          <w:rFonts w:ascii="仿宋_GB2312" w:eastAsia="仿宋_GB2312" w:hAnsi="仿宋_GB2312" w:cs="仿宋_GB2312" w:hint="eastAsia"/>
          <w:color w:val="000000"/>
          <w:sz w:val="24"/>
        </w:rPr>
        <w:t>没有政府性基金预算拨款安排的支出，故本表无数据</w:t>
      </w:r>
      <w:r w:rsidR="004403B9" w:rsidRPr="007A4C77">
        <w:rPr>
          <w:rFonts w:ascii="仿宋_GB2312" w:eastAsia="仿宋_GB2312" w:hAnsi="仿宋_GB2312" w:cs="仿宋_GB2312" w:hint="eastAsia"/>
          <w:sz w:val="24"/>
        </w:rPr>
        <w:t>。</w:t>
      </w:r>
    </w:p>
    <w:p w:rsidR="00063FF4" w:rsidRDefault="00063FF4"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Pr="004B2C44"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7A4C77" w:rsidRDefault="007A4C77" w:rsidP="004B2C44">
      <w:pPr>
        <w:spacing w:line="580" w:lineRule="exact"/>
        <w:rPr>
          <w:rFonts w:ascii="黑体" w:eastAsia="黑体" w:hAnsi="黑体" w:cs="黑体"/>
          <w:spacing w:val="15"/>
          <w:sz w:val="32"/>
          <w:szCs w:val="32"/>
        </w:rPr>
      </w:pPr>
    </w:p>
    <w:tbl>
      <w:tblPr>
        <w:tblW w:w="8781" w:type="dxa"/>
        <w:tblInd w:w="93" w:type="dxa"/>
        <w:tblLook w:val="04A0" w:firstRow="1" w:lastRow="0" w:firstColumn="1" w:lastColumn="0" w:noHBand="0" w:noVBand="1"/>
      </w:tblPr>
      <w:tblGrid>
        <w:gridCol w:w="3230"/>
        <w:gridCol w:w="3169"/>
        <w:gridCol w:w="2382"/>
      </w:tblGrid>
      <w:tr w:rsidR="00D53E85" w:rsidRPr="00D53E85" w:rsidTr="00D53E85">
        <w:trPr>
          <w:trHeight w:val="480"/>
        </w:trPr>
        <w:tc>
          <w:tcPr>
            <w:tcW w:w="8781" w:type="dxa"/>
            <w:gridSpan w:val="3"/>
            <w:tcBorders>
              <w:top w:val="nil"/>
              <w:left w:val="nil"/>
              <w:bottom w:val="nil"/>
              <w:right w:val="nil"/>
            </w:tcBorders>
            <w:shd w:val="clear" w:color="auto" w:fill="auto"/>
            <w:noWrap/>
            <w:vAlign w:val="center"/>
            <w:hideMark/>
          </w:tcPr>
          <w:p w:rsidR="00D53E85" w:rsidRPr="00D53E85" w:rsidRDefault="00D53E85" w:rsidP="00D53E85">
            <w:pPr>
              <w:widowControl/>
              <w:jc w:val="center"/>
              <w:rPr>
                <w:rFonts w:ascii="方正小标宋简体" w:eastAsia="方正小标宋简体" w:hAnsi="宋体" w:cs="宋体"/>
                <w:kern w:val="0"/>
                <w:sz w:val="44"/>
                <w:szCs w:val="44"/>
              </w:rPr>
            </w:pPr>
            <w:bookmarkStart w:id="2" w:name="RANGE!A1:C44"/>
            <w:r w:rsidRPr="00D53E85">
              <w:rPr>
                <w:rFonts w:ascii="方正小标宋简体" w:eastAsia="方正小标宋简体" w:hAnsi="宋体" w:cs="宋体" w:hint="eastAsia"/>
                <w:kern w:val="0"/>
                <w:sz w:val="44"/>
                <w:szCs w:val="44"/>
              </w:rPr>
              <w:lastRenderedPageBreak/>
              <w:t>2018年市级部门一般公共预算基本支出表</w:t>
            </w:r>
            <w:bookmarkEnd w:id="2"/>
          </w:p>
        </w:tc>
      </w:tr>
      <w:tr w:rsidR="00D53E85" w:rsidRPr="00D53E85" w:rsidTr="00D53E85">
        <w:trPr>
          <w:trHeight w:val="402"/>
        </w:trPr>
        <w:tc>
          <w:tcPr>
            <w:tcW w:w="3230" w:type="dxa"/>
            <w:tcBorders>
              <w:top w:val="nil"/>
              <w:left w:val="nil"/>
              <w:bottom w:val="single" w:sz="4" w:space="0" w:color="auto"/>
              <w:right w:val="nil"/>
            </w:tcBorders>
            <w:shd w:val="clear" w:color="auto" w:fill="auto"/>
            <w:noWrap/>
            <w:vAlign w:val="center"/>
            <w:hideMark/>
          </w:tcPr>
          <w:p w:rsidR="00D53E85" w:rsidRPr="007A4C77" w:rsidRDefault="00D53E85"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t>部门名称：</w:t>
            </w:r>
            <w:r w:rsidR="00785D89" w:rsidRPr="007A4C77">
              <w:rPr>
                <w:rFonts w:ascii="仿宋_GB2312" w:eastAsia="仿宋_GB2312" w:hAnsi="方正书宋_GBK" w:cs="宋体" w:hint="eastAsia"/>
                <w:kern w:val="0"/>
                <w:sz w:val="24"/>
              </w:rPr>
              <w:t>温州市地税局</w:t>
            </w:r>
          </w:p>
        </w:tc>
        <w:tc>
          <w:tcPr>
            <w:tcW w:w="3169" w:type="dxa"/>
            <w:tcBorders>
              <w:top w:val="nil"/>
              <w:left w:val="nil"/>
              <w:bottom w:val="nil"/>
              <w:right w:val="nil"/>
            </w:tcBorders>
            <w:shd w:val="clear" w:color="auto" w:fill="auto"/>
            <w:vAlign w:val="center"/>
            <w:hideMark/>
          </w:tcPr>
          <w:p w:rsidR="00D53E85" w:rsidRPr="007A4C77" w:rsidRDefault="00D53E85" w:rsidP="00D53E85">
            <w:pPr>
              <w:widowControl/>
              <w:jc w:val="left"/>
              <w:rPr>
                <w:rFonts w:ascii="仿宋_GB2312" w:eastAsia="仿宋_GB2312" w:hAnsi="方正书宋_GBK" w:cs="宋体"/>
                <w:kern w:val="0"/>
                <w:sz w:val="24"/>
              </w:rPr>
            </w:pPr>
          </w:p>
        </w:tc>
        <w:tc>
          <w:tcPr>
            <w:tcW w:w="2382" w:type="dxa"/>
            <w:tcBorders>
              <w:top w:val="nil"/>
              <w:left w:val="nil"/>
              <w:bottom w:val="nil"/>
              <w:right w:val="nil"/>
            </w:tcBorders>
            <w:shd w:val="clear" w:color="auto" w:fill="auto"/>
            <w:noWrap/>
            <w:vAlign w:val="center"/>
            <w:hideMark/>
          </w:tcPr>
          <w:p w:rsidR="00D53E85" w:rsidRPr="007A4C77" w:rsidRDefault="00D53E85" w:rsidP="007A4C77">
            <w:pPr>
              <w:widowControl/>
              <w:ind w:right="120"/>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单位：万元</w:t>
            </w:r>
          </w:p>
        </w:tc>
      </w:tr>
      <w:tr w:rsidR="00D53E85" w:rsidRPr="00D53E85" w:rsidTr="007A4C77">
        <w:trPr>
          <w:trHeight w:val="402"/>
        </w:trPr>
        <w:tc>
          <w:tcPr>
            <w:tcW w:w="6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经济分类科目</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金额</w:t>
            </w:r>
          </w:p>
        </w:tc>
      </w:tr>
      <w:tr w:rsidR="00D53E85" w:rsidRPr="00D53E85" w:rsidTr="007A4C77">
        <w:trPr>
          <w:trHeight w:val="645"/>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科目编码</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科目名称</w:t>
            </w: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D53E85" w:rsidRPr="007A4C77" w:rsidRDefault="00D53E85" w:rsidP="007A4C77">
            <w:pPr>
              <w:widowControl/>
              <w:jc w:val="center"/>
              <w:rPr>
                <w:rFonts w:ascii="仿宋_GB2312" w:eastAsia="仿宋_GB2312" w:hAnsi="方正书宋_GBK" w:cs="宋体"/>
                <w:kern w:val="0"/>
                <w:sz w:val="24"/>
              </w:rPr>
            </w:pP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合计</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17,794.14</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301</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工资福利支出</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14,695.34</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30101</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基本工资</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2,122.72</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30102</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津贴补贴</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8,353.43</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30106</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伙食补助费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202.68</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30108</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机关事业单位基本养老保险费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1,318.99</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30109</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职业年金缴费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527.53</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30111</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公务员医疗补助缴费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608.01</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30112</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其他社会保障缴费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127.33</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30113</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住房公积金</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909.35</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30199</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其他工资福利支出</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525.30</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商品和服务支出</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2,873.14</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30201</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办公费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150.50</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30202</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印刷费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45.00</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30204</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手续费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1.00</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30205</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水费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12.50</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30206</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电费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105.00</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30207</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邮电费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112.44</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30209</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物业管理费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15.00</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30211</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差旅费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160.00</w:t>
            </w:r>
          </w:p>
        </w:tc>
      </w:tr>
      <w:tr w:rsidR="00D53E85" w:rsidRPr="00D53E85" w:rsidTr="007A4C77">
        <w:trPr>
          <w:trHeight w:val="495"/>
        </w:trPr>
        <w:tc>
          <w:tcPr>
            <w:tcW w:w="323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30213</w:t>
            </w:r>
          </w:p>
        </w:tc>
        <w:tc>
          <w:tcPr>
            <w:tcW w:w="3169"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维修(护)费</w:t>
            </w:r>
          </w:p>
        </w:tc>
        <w:tc>
          <w:tcPr>
            <w:tcW w:w="2382"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69.80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lastRenderedPageBreak/>
              <w:t>30214</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租赁费</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37.50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30215</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会议费</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22.00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30216</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培训费</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76.00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30217</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公务接待费</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16.50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30226</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劳务费</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53.00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30227</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委托业务费</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15.00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30228</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工会经费</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132.13</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30229</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福利费</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294.05</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30231</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公务用车运行维护费</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40.00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30239</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其他交通费用</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563.39</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30299</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其他商品和服务支出</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952.33</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303</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对个人和家庭的补助</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191.66</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30301</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离休费</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12.70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30302</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退休费</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21.50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30304</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抚恤金</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95.96</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30399</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其他对个人和家庭的补助支出</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61.50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310</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其他资本性支出</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34.00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31002</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办公设备购置</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21.00</w:t>
            </w:r>
          </w:p>
        </w:tc>
      </w:tr>
      <w:tr w:rsidR="00D53E85" w:rsidRPr="00D53E85" w:rsidTr="007A4C77">
        <w:trPr>
          <w:trHeight w:val="49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31007</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信息网络及软件购置更新</w:t>
            </w: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13.00</w:t>
            </w:r>
          </w:p>
        </w:tc>
      </w:tr>
    </w:tbl>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tbl>
      <w:tblPr>
        <w:tblW w:w="9639" w:type="dxa"/>
        <w:tblInd w:w="93" w:type="dxa"/>
        <w:tblLook w:val="04A0" w:firstRow="1" w:lastRow="0" w:firstColumn="1" w:lastColumn="0" w:noHBand="0" w:noVBand="1"/>
      </w:tblPr>
      <w:tblGrid>
        <w:gridCol w:w="2850"/>
        <w:gridCol w:w="1276"/>
        <w:gridCol w:w="1176"/>
        <w:gridCol w:w="1176"/>
        <w:gridCol w:w="1134"/>
        <w:gridCol w:w="851"/>
        <w:gridCol w:w="1176"/>
      </w:tblGrid>
      <w:tr w:rsidR="00D53E85" w:rsidRPr="00D53E85" w:rsidTr="007A4C77">
        <w:trPr>
          <w:trHeight w:val="480"/>
        </w:trPr>
        <w:tc>
          <w:tcPr>
            <w:tcW w:w="8463" w:type="dxa"/>
            <w:gridSpan w:val="6"/>
            <w:tcBorders>
              <w:top w:val="nil"/>
              <w:left w:val="nil"/>
              <w:bottom w:val="nil"/>
              <w:right w:val="nil"/>
            </w:tcBorders>
            <w:shd w:val="clear" w:color="auto" w:fill="auto"/>
            <w:noWrap/>
            <w:vAlign w:val="center"/>
            <w:hideMark/>
          </w:tcPr>
          <w:p w:rsidR="00D53E85" w:rsidRPr="007A4C77" w:rsidRDefault="00D53E85" w:rsidP="00D53E85">
            <w:pPr>
              <w:widowControl/>
              <w:jc w:val="center"/>
              <w:rPr>
                <w:rFonts w:ascii="方正小标宋简体" w:eastAsia="方正小标宋简体" w:hAnsi="宋体" w:cs="宋体"/>
                <w:kern w:val="0"/>
                <w:sz w:val="44"/>
                <w:szCs w:val="44"/>
              </w:rPr>
            </w:pPr>
            <w:r w:rsidRPr="007A4C77">
              <w:rPr>
                <w:rFonts w:ascii="方正小标宋简体" w:eastAsia="方正小标宋简体" w:hAnsi="宋体" w:cs="宋体" w:hint="eastAsia"/>
                <w:kern w:val="0"/>
                <w:sz w:val="44"/>
                <w:szCs w:val="44"/>
              </w:rPr>
              <w:lastRenderedPageBreak/>
              <w:t>2018年市级部门收入预算总表</w:t>
            </w:r>
          </w:p>
        </w:tc>
        <w:tc>
          <w:tcPr>
            <w:tcW w:w="1176" w:type="dxa"/>
            <w:tcBorders>
              <w:top w:val="nil"/>
              <w:left w:val="nil"/>
              <w:bottom w:val="nil"/>
              <w:right w:val="nil"/>
            </w:tcBorders>
            <w:shd w:val="clear" w:color="auto" w:fill="auto"/>
            <w:noWrap/>
            <w:vAlign w:val="bottom"/>
            <w:hideMark/>
          </w:tcPr>
          <w:p w:rsidR="00D53E85" w:rsidRPr="00D53E85" w:rsidRDefault="00D53E85" w:rsidP="00D53E85">
            <w:pPr>
              <w:widowControl/>
              <w:jc w:val="left"/>
              <w:rPr>
                <w:rFonts w:ascii="宋体" w:hAnsi="宋体" w:cs="宋体"/>
                <w:kern w:val="0"/>
                <w:sz w:val="18"/>
                <w:szCs w:val="18"/>
              </w:rPr>
            </w:pPr>
          </w:p>
        </w:tc>
      </w:tr>
      <w:tr w:rsidR="007A4C77" w:rsidRPr="007A4C77" w:rsidTr="007A4C77">
        <w:trPr>
          <w:trHeight w:val="402"/>
        </w:trPr>
        <w:tc>
          <w:tcPr>
            <w:tcW w:w="2850" w:type="dxa"/>
            <w:tcBorders>
              <w:top w:val="nil"/>
              <w:left w:val="nil"/>
              <w:bottom w:val="single" w:sz="4" w:space="0" w:color="auto"/>
              <w:right w:val="nil"/>
            </w:tcBorders>
            <w:shd w:val="clear" w:color="auto" w:fill="auto"/>
            <w:noWrap/>
            <w:vAlign w:val="center"/>
            <w:hideMark/>
          </w:tcPr>
          <w:p w:rsidR="007A4C77" w:rsidRPr="007A4C77" w:rsidRDefault="007A4C77"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t>部门名称：温州市地税局</w:t>
            </w:r>
          </w:p>
        </w:tc>
        <w:tc>
          <w:tcPr>
            <w:tcW w:w="1276" w:type="dxa"/>
            <w:tcBorders>
              <w:top w:val="nil"/>
              <w:left w:val="nil"/>
              <w:bottom w:val="nil"/>
              <w:right w:val="nil"/>
            </w:tcBorders>
            <w:shd w:val="clear" w:color="auto" w:fill="auto"/>
            <w:vAlign w:val="center"/>
            <w:hideMark/>
          </w:tcPr>
          <w:p w:rsidR="007A4C77" w:rsidRPr="007A4C77" w:rsidRDefault="007A4C77" w:rsidP="00D53E85">
            <w:pPr>
              <w:widowControl/>
              <w:jc w:val="left"/>
              <w:rPr>
                <w:rFonts w:ascii="仿宋_GB2312" w:eastAsia="仿宋_GB2312" w:hAnsi="方正书宋_GBK" w:cs="宋体"/>
                <w:kern w:val="0"/>
                <w:sz w:val="24"/>
              </w:rPr>
            </w:pPr>
          </w:p>
        </w:tc>
        <w:tc>
          <w:tcPr>
            <w:tcW w:w="1176" w:type="dxa"/>
            <w:tcBorders>
              <w:top w:val="nil"/>
              <w:left w:val="nil"/>
              <w:bottom w:val="nil"/>
              <w:right w:val="nil"/>
            </w:tcBorders>
            <w:shd w:val="clear" w:color="auto" w:fill="auto"/>
            <w:vAlign w:val="center"/>
            <w:hideMark/>
          </w:tcPr>
          <w:p w:rsidR="007A4C77" w:rsidRPr="007A4C77" w:rsidRDefault="007A4C77" w:rsidP="00D53E85">
            <w:pPr>
              <w:widowControl/>
              <w:jc w:val="left"/>
              <w:rPr>
                <w:rFonts w:ascii="仿宋_GB2312" w:eastAsia="仿宋_GB2312" w:hAnsi="方正书宋_GBK" w:cs="宋体"/>
                <w:kern w:val="0"/>
                <w:sz w:val="24"/>
              </w:rPr>
            </w:pPr>
          </w:p>
        </w:tc>
        <w:tc>
          <w:tcPr>
            <w:tcW w:w="4337" w:type="dxa"/>
            <w:gridSpan w:val="4"/>
            <w:tcBorders>
              <w:top w:val="nil"/>
              <w:left w:val="nil"/>
              <w:bottom w:val="nil"/>
            </w:tcBorders>
            <w:shd w:val="clear" w:color="auto" w:fill="auto"/>
            <w:vAlign w:val="center"/>
            <w:hideMark/>
          </w:tcPr>
          <w:p w:rsidR="007A4C77" w:rsidRPr="007A4C77" w:rsidRDefault="007A4C77" w:rsidP="007A4C77">
            <w:pPr>
              <w:widowControl/>
              <w:ind w:right="480" w:firstLineChars="1050" w:firstLine="2520"/>
              <w:rPr>
                <w:rFonts w:ascii="仿宋_GB2312" w:eastAsia="仿宋_GB2312" w:hAnsi="方正书宋_GBK" w:cs="宋体"/>
                <w:kern w:val="0"/>
                <w:sz w:val="24"/>
              </w:rPr>
            </w:pPr>
            <w:r w:rsidRPr="007A4C77">
              <w:rPr>
                <w:rFonts w:ascii="仿宋_GB2312" w:eastAsia="仿宋_GB2312" w:hAnsi="方正书宋_GBK" w:cs="宋体" w:hint="eastAsia"/>
                <w:kern w:val="0"/>
                <w:sz w:val="24"/>
              </w:rPr>
              <w:t>单位：万元</w:t>
            </w:r>
          </w:p>
        </w:tc>
      </w:tr>
      <w:tr w:rsidR="00D53E85" w:rsidRPr="007A4C77" w:rsidTr="007A4C77">
        <w:trPr>
          <w:trHeight w:val="402"/>
        </w:trPr>
        <w:tc>
          <w:tcPr>
            <w:tcW w:w="2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D53E85">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单位名称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总   计</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财政拨款</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专户资金</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单位结余</w:t>
            </w:r>
          </w:p>
        </w:tc>
      </w:tr>
      <w:tr w:rsidR="00D53E85" w:rsidRPr="007A4C77" w:rsidTr="007A4C77">
        <w:trPr>
          <w:trHeight w:val="1062"/>
        </w:trPr>
        <w:tc>
          <w:tcPr>
            <w:tcW w:w="2850" w:type="dxa"/>
            <w:vMerge/>
            <w:tcBorders>
              <w:top w:val="nil"/>
              <w:left w:val="single" w:sz="4" w:space="0" w:color="auto"/>
              <w:bottom w:val="single" w:sz="4" w:space="0" w:color="auto"/>
              <w:right w:val="single" w:sz="4" w:space="0" w:color="auto"/>
            </w:tcBorders>
            <w:vAlign w:val="center"/>
            <w:hideMark/>
          </w:tcPr>
          <w:p w:rsidR="00D53E85" w:rsidRPr="007A4C77" w:rsidRDefault="00D53E85" w:rsidP="00D53E85">
            <w:pPr>
              <w:widowControl/>
              <w:jc w:val="left"/>
              <w:rPr>
                <w:rFonts w:ascii="仿宋_GB2312" w:eastAsia="仿宋_GB2312" w:hAnsi="方正书宋_GBK" w:cs="宋体"/>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3E85" w:rsidRPr="007A4C77" w:rsidRDefault="00D53E85" w:rsidP="00D53E85">
            <w:pPr>
              <w:widowControl/>
              <w:jc w:val="left"/>
              <w:rPr>
                <w:rFonts w:ascii="仿宋_GB2312" w:eastAsia="仿宋_GB2312" w:hAnsi="方正书宋_GBK" w:cs="宋体"/>
                <w:kern w:val="0"/>
                <w:sz w:val="24"/>
              </w:rPr>
            </w:pPr>
          </w:p>
        </w:tc>
        <w:tc>
          <w:tcPr>
            <w:tcW w:w="1176"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合计</w:t>
            </w:r>
          </w:p>
        </w:tc>
        <w:tc>
          <w:tcPr>
            <w:tcW w:w="1176"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一般公共预算</w:t>
            </w:r>
          </w:p>
        </w:tc>
        <w:tc>
          <w:tcPr>
            <w:tcW w:w="1134" w:type="dxa"/>
            <w:tcBorders>
              <w:top w:val="nil"/>
              <w:left w:val="nil"/>
              <w:bottom w:val="single" w:sz="4" w:space="0" w:color="auto"/>
              <w:right w:val="single" w:sz="4" w:space="0" w:color="auto"/>
            </w:tcBorders>
            <w:shd w:val="clear" w:color="auto" w:fill="auto"/>
            <w:vAlign w:val="center"/>
            <w:hideMark/>
          </w:tcPr>
          <w:p w:rsidR="00D53E85" w:rsidRPr="007A4C77" w:rsidRDefault="00D53E85" w:rsidP="00D53E85">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政府性基金预算</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3E85" w:rsidRPr="007A4C77" w:rsidRDefault="00D53E85" w:rsidP="00D53E85">
            <w:pPr>
              <w:widowControl/>
              <w:jc w:val="left"/>
              <w:rPr>
                <w:rFonts w:ascii="仿宋_GB2312" w:eastAsia="仿宋_GB2312" w:hAnsi="方正书宋_GBK" w:cs="宋体"/>
                <w:kern w:val="0"/>
                <w:sz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D53E85" w:rsidRPr="007A4C77" w:rsidRDefault="00D53E85" w:rsidP="00D53E85">
            <w:pPr>
              <w:widowControl/>
              <w:jc w:val="left"/>
              <w:rPr>
                <w:rFonts w:ascii="仿宋_GB2312" w:eastAsia="仿宋_GB2312" w:hAnsi="方正书宋_GBK" w:cs="宋体"/>
                <w:kern w:val="0"/>
                <w:sz w:val="24"/>
              </w:rPr>
            </w:pPr>
          </w:p>
        </w:tc>
      </w:tr>
      <w:tr w:rsidR="00D53E85" w:rsidRPr="007A4C77" w:rsidTr="007A4C77">
        <w:trPr>
          <w:trHeight w:val="3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D53E85"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t>合计</w:t>
            </w:r>
          </w:p>
        </w:tc>
        <w:tc>
          <w:tcPr>
            <w:tcW w:w="12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24177.54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24177.54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24177.54 </w:t>
            </w:r>
          </w:p>
        </w:tc>
        <w:tc>
          <w:tcPr>
            <w:tcW w:w="1134"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r>
      <w:tr w:rsidR="00D53E85" w:rsidRPr="007A4C77" w:rsidTr="007A4C77">
        <w:trPr>
          <w:trHeight w:val="3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785D89"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t>温州市地税局</w:t>
            </w:r>
          </w:p>
        </w:tc>
        <w:tc>
          <w:tcPr>
            <w:tcW w:w="12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11266.19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11266.19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11266.19 </w:t>
            </w:r>
          </w:p>
        </w:tc>
        <w:tc>
          <w:tcPr>
            <w:tcW w:w="1134"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r>
      <w:tr w:rsidR="00D53E85" w:rsidRPr="007A4C77" w:rsidTr="007A4C77">
        <w:trPr>
          <w:trHeight w:val="3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785D89"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t>温州市地税局</w:t>
            </w:r>
            <w:r w:rsidR="00D53E85" w:rsidRPr="007A4C77">
              <w:rPr>
                <w:rFonts w:ascii="仿宋_GB2312" w:eastAsia="仿宋_GB2312" w:hAnsi="方正书宋_GBK" w:cs="宋体" w:hint="eastAsia"/>
                <w:kern w:val="0"/>
                <w:sz w:val="24"/>
              </w:rPr>
              <w:t>鹿城分局</w:t>
            </w:r>
          </w:p>
        </w:tc>
        <w:tc>
          <w:tcPr>
            <w:tcW w:w="12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4313.48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4313.48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4313.48 </w:t>
            </w:r>
          </w:p>
        </w:tc>
        <w:tc>
          <w:tcPr>
            <w:tcW w:w="1134"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r>
      <w:tr w:rsidR="00D53E85" w:rsidRPr="007A4C77" w:rsidTr="007A4C77">
        <w:trPr>
          <w:trHeight w:val="3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785D89"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t>温州市地税局</w:t>
            </w:r>
            <w:r w:rsidR="00D53E85" w:rsidRPr="007A4C77">
              <w:rPr>
                <w:rFonts w:ascii="仿宋_GB2312" w:eastAsia="仿宋_GB2312" w:hAnsi="方正书宋_GBK" w:cs="宋体" w:hint="eastAsia"/>
                <w:kern w:val="0"/>
                <w:sz w:val="24"/>
              </w:rPr>
              <w:t>瓯海分局</w:t>
            </w:r>
          </w:p>
        </w:tc>
        <w:tc>
          <w:tcPr>
            <w:tcW w:w="12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2923.45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2923.45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2923.45 </w:t>
            </w:r>
          </w:p>
        </w:tc>
        <w:tc>
          <w:tcPr>
            <w:tcW w:w="1134"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r>
      <w:tr w:rsidR="00D53E85" w:rsidRPr="007A4C77" w:rsidTr="007A4C77">
        <w:trPr>
          <w:trHeight w:val="3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785D89"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t>温州市地税局</w:t>
            </w:r>
            <w:r w:rsidR="00D53E85" w:rsidRPr="007A4C77">
              <w:rPr>
                <w:rFonts w:ascii="仿宋_GB2312" w:eastAsia="仿宋_GB2312" w:hAnsi="方正书宋_GBK" w:cs="宋体" w:hint="eastAsia"/>
                <w:kern w:val="0"/>
                <w:sz w:val="24"/>
              </w:rPr>
              <w:t>稽查局</w:t>
            </w:r>
          </w:p>
        </w:tc>
        <w:tc>
          <w:tcPr>
            <w:tcW w:w="12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2762.14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2762.14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2762.14 </w:t>
            </w:r>
          </w:p>
        </w:tc>
        <w:tc>
          <w:tcPr>
            <w:tcW w:w="1134"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r>
      <w:tr w:rsidR="00D53E85" w:rsidRPr="007A4C77" w:rsidTr="007A4C77">
        <w:trPr>
          <w:trHeight w:val="3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D53E85" w:rsidRPr="007A4C77" w:rsidRDefault="00785D89" w:rsidP="00D53E85">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t>温州市地税局</w:t>
            </w:r>
            <w:r w:rsidR="00D53E85" w:rsidRPr="007A4C77">
              <w:rPr>
                <w:rFonts w:ascii="仿宋_GB2312" w:eastAsia="仿宋_GB2312" w:hAnsi="方正书宋_GBK" w:cs="宋体" w:hint="eastAsia"/>
                <w:kern w:val="0"/>
                <w:sz w:val="24"/>
              </w:rPr>
              <w:t>龙湾分局</w:t>
            </w:r>
          </w:p>
        </w:tc>
        <w:tc>
          <w:tcPr>
            <w:tcW w:w="12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2912.28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2912.28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2912.28 </w:t>
            </w:r>
          </w:p>
        </w:tc>
        <w:tc>
          <w:tcPr>
            <w:tcW w:w="1134"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c>
          <w:tcPr>
            <w:tcW w:w="1176" w:type="dxa"/>
            <w:tcBorders>
              <w:top w:val="nil"/>
              <w:left w:val="nil"/>
              <w:bottom w:val="single" w:sz="4" w:space="0" w:color="auto"/>
              <w:right w:val="single" w:sz="4" w:space="0" w:color="auto"/>
            </w:tcBorders>
            <w:shd w:val="clear" w:color="auto" w:fill="auto"/>
            <w:noWrap/>
            <w:vAlign w:val="center"/>
            <w:hideMark/>
          </w:tcPr>
          <w:p w:rsidR="00D53E85" w:rsidRPr="007A4C77" w:rsidRDefault="00D53E85" w:rsidP="00D53E85">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 xml:space="preserve">0.00 </w:t>
            </w:r>
          </w:p>
        </w:tc>
      </w:tr>
    </w:tbl>
    <w:p w:rsidR="00D53E85" w:rsidRPr="007A4C77" w:rsidRDefault="00D53E85" w:rsidP="004B2C44">
      <w:pPr>
        <w:spacing w:line="580" w:lineRule="exact"/>
        <w:rPr>
          <w:rFonts w:ascii="仿宋_GB2312" w:eastAsia="仿宋_GB2312" w:hAnsi="黑体" w:cs="黑体"/>
          <w:spacing w:val="15"/>
          <w:sz w:val="24"/>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D53E85" w:rsidRDefault="00D53E85"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tbl>
      <w:tblPr>
        <w:tblW w:w="9560" w:type="dxa"/>
        <w:tblInd w:w="93" w:type="dxa"/>
        <w:tblLook w:val="04A0" w:firstRow="1" w:lastRow="0" w:firstColumn="1" w:lastColumn="0" w:noHBand="0" w:noVBand="1"/>
      </w:tblPr>
      <w:tblGrid>
        <w:gridCol w:w="3680"/>
        <w:gridCol w:w="1560"/>
        <w:gridCol w:w="1440"/>
        <w:gridCol w:w="1440"/>
        <w:gridCol w:w="1440"/>
      </w:tblGrid>
      <w:tr w:rsidR="00C55128" w:rsidRPr="00C55128" w:rsidTr="00C55128">
        <w:trPr>
          <w:trHeight w:val="402"/>
        </w:trPr>
        <w:tc>
          <w:tcPr>
            <w:tcW w:w="3680" w:type="dxa"/>
            <w:tcBorders>
              <w:top w:val="nil"/>
              <w:left w:val="nil"/>
              <w:bottom w:val="nil"/>
              <w:right w:val="nil"/>
            </w:tcBorders>
            <w:shd w:val="clear" w:color="auto" w:fill="auto"/>
            <w:noWrap/>
            <w:vAlign w:val="center"/>
            <w:hideMark/>
          </w:tcPr>
          <w:p w:rsidR="00C55128" w:rsidRPr="00C55128" w:rsidRDefault="00C55128" w:rsidP="00C55128">
            <w:pPr>
              <w:widowControl/>
              <w:jc w:val="left"/>
              <w:rPr>
                <w:rFonts w:ascii="宋体" w:hAnsi="宋体" w:cs="宋体"/>
                <w:kern w:val="0"/>
                <w:sz w:val="18"/>
                <w:szCs w:val="18"/>
              </w:rPr>
            </w:pPr>
            <w:bookmarkStart w:id="3" w:name="RANGE!A1:E11"/>
            <w:bookmarkEnd w:id="3"/>
          </w:p>
        </w:tc>
        <w:tc>
          <w:tcPr>
            <w:tcW w:w="156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hideMark/>
          </w:tcPr>
          <w:p w:rsidR="00C55128" w:rsidRPr="00C55128" w:rsidRDefault="00C55128" w:rsidP="00C55128">
            <w:pPr>
              <w:widowControl/>
              <w:jc w:val="left"/>
              <w:rPr>
                <w:rFonts w:ascii="宋体" w:hAnsi="宋体" w:cs="宋体"/>
                <w:kern w:val="0"/>
                <w:sz w:val="20"/>
                <w:szCs w:val="20"/>
              </w:rPr>
            </w:pPr>
          </w:p>
        </w:tc>
      </w:tr>
      <w:tr w:rsidR="00C55128" w:rsidRPr="00C55128" w:rsidTr="00C55128">
        <w:trPr>
          <w:trHeight w:val="480"/>
        </w:trPr>
        <w:tc>
          <w:tcPr>
            <w:tcW w:w="9560" w:type="dxa"/>
            <w:gridSpan w:val="5"/>
            <w:tcBorders>
              <w:top w:val="nil"/>
              <w:left w:val="nil"/>
              <w:bottom w:val="nil"/>
              <w:right w:val="nil"/>
            </w:tcBorders>
            <w:shd w:val="clear" w:color="auto" w:fill="auto"/>
            <w:noWrap/>
            <w:vAlign w:val="center"/>
            <w:hideMark/>
          </w:tcPr>
          <w:p w:rsidR="00C55128" w:rsidRPr="00C55128" w:rsidRDefault="00C55128" w:rsidP="00C55128">
            <w:pPr>
              <w:widowControl/>
              <w:jc w:val="center"/>
              <w:rPr>
                <w:rFonts w:ascii="方正小标宋简体" w:eastAsia="方正小标宋简体" w:hAnsi="宋体" w:cs="宋体"/>
                <w:kern w:val="0"/>
                <w:sz w:val="44"/>
                <w:szCs w:val="44"/>
              </w:rPr>
            </w:pPr>
            <w:r w:rsidRPr="00C55128">
              <w:rPr>
                <w:rFonts w:ascii="方正小标宋简体" w:eastAsia="方正小标宋简体" w:hAnsi="宋体" w:cs="宋体" w:hint="eastAsia"/>
                <w:kern w:val="0"/>
                <w:sz w:val="44"/>
                <w:szCs w:val="44"/>
              </w:rPr>
              <w:lastRenderedPageBreak/>
              <w:t>2018年市级部门支出预算总表</w:t>
            </w:r>
          </w:p>
        </w:tc>
      </w:tr>
      <w:tr w:rsidR="00C55128" w:rsidRPr="00C55128" w:rsidTr="00C55128">
        <w:trPr>
          <w:trHeight w:val="402"/>
        </w:trPr>
        <w:tc>
          <w:tcPr>
            <w:tcW w:w="3680" w:type="dxa"/>
            <w:tcBorders>
              <w:top w:val="nil"/>
              <w:left w:val="nil"/>
              <w:bottom w:val="nil"/>
              <w:right w:val="nil"/>
            </w:tcBorders>
            <w:shd w:val="clear" w:color="auto" w:fill="auto"/>
            <w:vAlign w:val="center"/>
            <w:hideMark/>
          </w:tcPr>
          <w:p w:rsidR="00C55128" w:rsidRPr="007A4C77" w:rsidRDefault="00C55128" w:rsidP="00C55128">
            <w:pPr>
              <w:widowControl/>
              <w:jc w:val="left"/>
              <w:rPr>
                <w:rFonts w:ascii="仿宋_GB2312" w:eastAsia="仿宋_GB2312" w:hAnsi="方正书宋_GBK" w:cs="宋体"/>
                <w:kern w:val="0"/>
                <w:sz w:val="24"/>
              </w:rPr>
            </w:pPr>
            <w:r w:rsidRPr="007A4C77">
              <w:rPr>
                <w:rFonts w:ascii="仿宋_GB2312" w:eastAsia="仿宋_GB2312" w:hAnsi="方正书宋_GBK" w:cs="宋体" w:hint="eastAsia"/>
                <w:kern w:val="0"/>
                <w:sz w:val="24"/>
              </w:rPr>
              <w:t>部门名称：</w:t>
            </w:r>
            <w:r w:rsidR="00785D89" w:rsidRPr="007A4C77">
              <w:rPr>
                <w:rFonts w:ascii="仿宋_GB2312" w:eastAsia="仿宋_GB2312" w:hAnsi="方正书宋_GBK" w:cs="宋体" w:hint="eastAsia"/>
                <w:kern w:val="0"/>
                <w:sz w:val="24"/>
              </w:rPr>
              <w:t>温州市地税局</w:t>
            </w:r>
          </w:p>
        </w:tc>
        <w:tc>
          <w:tcPr>
            <w:tcW w:w="1560" w:type="dxa"/>
            <w:tcBorders>
              <w:top w:val="nil"/>
              <w:left w:val="nil"/>
              <w:bottom w:val="nil"/>
              <w:right w:val="nil"/>
            </w:tcBorders>
            <w:shd w:val="clear" w:color="auto" w:fill="auto"/>
            <w:vAlign w:val="center"/>
            <w:hideMark/>
          </w:tcPr>
          <w:p w:rsidR="00C55128" w:rsidRPr="007A4C77" w:rsidRDefault="00C55128" w:rsidP="00C55128">
            <w:pPr>
              <w:widowControl/>
              <w:jc w:val="left"/>
              <w:rPr>
                <w:rFonts w:ascii="仿宋_GB2312" w:eastAsia="仿宋_GB2312" w:hAnsi="方正书宋_GBK" w:cs="宋体"/>
                <w:kern w:val="0"/>
                <w:sz w:val="24"/>
              </w:rPr>
            </w:pPr>
          </w:p>
        </w:tc>
        <w:tc>
          <w:tcPr>
            <w:tcW w:w="1440" w:type="dxa"/>
            <w:tcBorders>
              <w:top w:val="nil"/>
              <w:left w:val="nil"/>
              <w:bottom w:val="nil"/>
              <w:right w:val="nil"/>
            </w:tcBorders>
            <w:shd w:val="clear" w:color="auto" w:fill="auto"/>
            <w:vAlign w:val="center"/>
            <w:hideMark/>
          </w:tcPr>
          <w:p w:rsidR="00C55128" w:rsidRPr="007A4C77" w:rsidRDefault="00C55128" w:rsidP="00C55128">
            <w:pPr>
              <w:widowControl/>
              <w:jc w:val="left"/>
              <w:rPr>
                <w:rFonts w:ascii="仿宋_GB2312" w:eastAsia="仿宋_GB2312" w:hAnsi="方正书宋_GBK" w:cs="宋体"/>
                <w:kern w:val="0"/>
                <w:sz w:val="24"/>
              </w:rPr>
            </w:pPr>
          </w:p>
        </w:tc>
        <w:tc>
          <w:tcPr>
            <w:tcW w:w="1440" w:type="dxa"/>
            <w:tcBorders>
              <w:top w:val="nil"/>
              <w:left w:val="nil"/>
              <w:bottom w:val="nil"/>
              <w:right w:val="nil"/>
            </w:tcBorders>
            <w:shd w:val="clear" w:color="auto" w:fill="auto"/>
            <w:vAlign w:val="center"/>
            <w:hideMark/>
          </w:tcPr>
          <w:p w:rsidR="00C55128" w:rsidRPr="007A4C77" w:rsidRDefault="00C55128" w:rsidP="00C55128">
            <w:pPr>
              <w:widowControl/>
              <w:jc w:val="left"/>
              <w:rPr>
                <w:rFonts w:ascii="仿宋_GB2312" w:eastAsia="仿宋_GB2312" w:hAnsi="方正书宋_GBK" w:cs="宋体"/>
                <w:kern w:val="0"/>
                <w:sz w:val="24"/>
              </w:rPr>
            </w:pPr>
          </w:p>
        </w:tc>
        <w:tc>
          <w:tcPr>
            <w:tcW w:w="1440" w:type="dxa"/>
            <w:tcBorders>
              <w:top w:val="nil"/>
              <w:left w:val="nil"/>
              <w:bottom w:val="nil"/>
              <w:right w:val="nil"/>
            </w:tcBorders>
            <w:shd w:val="clear" w:color="auto" w:fill="auto"/>
            <w:noWrap/>
            <w:vAlign w:val="center"/>
            <w:hideMark/>
          </w:tcPr>
          <w:p w:rsidR="00C55128" w:rsidRPr="007A4C77" w:rsidRDefault="00C55128" w:rsidP="00C55128">
            <w:pPr>
              <w:widowControl/>
              <w:jc w:val="right"/>
              <w:rPr>
                <w:rFonts w:ascii="仿宋_GB2312" w:eastAsia="仿宋_GB2312" w:hAnsi="方正书宋_GBK" w:cs="宋体"/>
                <w:kern w:val="0"/>
                <w:sz w:val="24"/>
              </w:rPr>
            </w:pPr>
            <w:r w:rsidRPr="007A4C77">
              <w:rPr>
                <w:rFonts w:ascii="仿宋_GB2312" w:eastAsia="仿宋_GB2312" w:hAnsi="方正书宋_GBK" w:cs="宋体" w:hint="eastAsia"/>
                <w:kern w:val="0"/>
                <w:sz w:val="24"/>
              </w:rPr>
              <w:t>单位：万元</w:t>
            </w:r>
          </w:p>
        </w:tc>
      </w:tr>
      <w:tr w:rsidR="00C55128" w:rsidRPr="00C55128" w:rsidTr="007A4C77">
        <w:trPr>
          <w:trHeight w:val="402"/>
        </w:trPr>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单位名称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总   计</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基本支出</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项目支出</w:t>
            </w:r>
          </w:p>
        </w:tc>
      </w:tr>
      <w:tr w:rsidR="00C55128" w:rsidRPr="00C55128" w:rsidTr="007A4C77">
        <w:trPr>
          <w:trHeight w:val="402"/>
        </w:trPr>
        <w:tc>
          <w:tcPr>
            <w:tcW w:w="3680" w:type="dxa"/>
            <w:vMerge/>
            <w:tcBorders>
              <w:top w:val="single" w:sz="4" w:space="0" w:color="auto"/>
              <w:left w:val="single" w:sz="4" w:space="0" w:color="auto"/>
              <w:bottom w:val="single" w:sz="4" w:space="0" w:color="auto"/>
              <w:right w:val="single" w:sz="4" w:space="0" w:color="auto"/>
            </w:tcBorders>
            <w:vAlign w:val="center"/>
            <w:hideMark/>
          </w:tcPr>
          <w:p w:rsidR="00C55128" w:rsidRPr="007A4C77" w:rsidRDefault="00C55128" w:rsidP="007A4C77">
            <w:pPr>
              <w:widowControl/>
              <w:jc w:val="center"/>
              <w:rPr>
                <w:rFonts w:ascii="仿宋_GB2312" w:eastAsia="仿宋_GB2312" w:hAnsi="方正书宋_GBK" w:cs="宋体"/>
                <w:kern w:val="0"/>
                <w:sz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5128" w:rsidRPr="007A4C77" w:rsidRDefault="00C55128" w:rsidP="007A4C77">
            <w:pPr>
              <w:widowControl/>
              <w:jc w:val="center"/>
              <w:rPr>
                <w:rFonts w:ascii="仿宋_GB2312" w:eastAsia="仿宋_GB2312" w:hAnsi="方正书宋_GBK" w:cs="宋体"/>
                <w:kern w:val="0"/>
                <w:sz w:val="24"/>
              </w:rPr>
            </w:pPr>
          </w:p>
        </w:tc>
        <w:tc>
          <w:tcPr>
            <w:tcW w:w="1440" w:type="dxa"/>
            <w:tcBorders>
              <w:top w:val="nil"/>
              <w:left w:val="nil"/>
              <w:bottom w:val="single" w:sz="4" w:space="0" w:color="auto"/>
              <w:right w:val="single" w:sz="4" w:space="0" w:color="auto"/>
            </w:tcBorders>
            <w:shd w:val="clear" w:color="auto" w:fill="auto"/>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人员支出</w:t>
            </w:r>
          </w:p>
        </w:tc>
        <w:tc>
          <w:tcPr>
            <w:tcW w:w="1440" w:type="dxa"/>
            <w:tcBorders>
              <w:top w:val="nil"/>
              <w:left w:val="nil"/>
              <w:bottom w:val="single" w:sz="4" w:space="0" w:color="auto"/>
              <w:right w:val="single" w:sz="4" w:space="0" w:color="auto"/>
            </w:tcBorders>
            <w:shd w:val="clear" w:color="auto" w:fill="auto"/>
            <w:vAlign w:val="center"/>
            <w:hideMark/>
          </w:tcPr>
          <w:p w:rsid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日常公用</w:t>
            </w:r>
          </w:p>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支出</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5128" w:rsidRPr="007A4C77" w:rsidRDefault="00C55128" w:rsidP="007A4C77">
            <w:pPr>
              <w:widowControl/>
              <w:jc w:val="center"/>
              <w:rPr>
                <w:rFonts w:ascii="仿宋_GB2312" w:eastAsia="仿宋_GB2312" w:hAnsi="方正书宋_GBK" w:cs="宋体"/>
                <w:kern w:val="0"/>
                <w:sz w:val="24"/>
              </w:rPr>
            </w:pPr>
          </w:p>
        </w:tc>
      </w:tr>
      <w:tr w:rsidR="00C55128" w:rsidRPr="00C55128" w:rsidTr="007A4C77">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24,177.54</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14921.00</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2,873.14</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6,383.40</w:t>
            </w:r>
          </w:p>
        </w:tc>
      </w:tr>
      <w:tr w:rsidR="00C55128" w:rsidRPr="00C55128" w:rsidTr="007A4C77">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7A4C77" w:rsidRDefault="00785D89"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温州市地税局</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11,266.19</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5789.13</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900.06</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4,577.00</w:t>
            </w:r>
          </w:p>
        </w:tc>
      </w:tr>
      <w:tr w:rsidR="00C55128" w:rsidRPr="00C55128" w:rsidTr="007A4C77">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7A4C77" w:rsidRDefault="00785D89"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温州市地税局</w:t>
            </w:r>
            <w:r w:rsidR="00C55128" w:rsidRPr="007A4C77">
              <w:rPr>
                <w:rFonts w:ascii="仿宋_GB2312" w:eastAsia="仿宋_GB2312" w:hAnsi="方正书宋_GBK" w:cs="宋体" w:hint="eastAsia"/>
                <w:kern w:val="0"/>
                <w:sz w:val="24"/>
              </w:rPr>
              <w:t>鹿城分局</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4,313.48</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2974.71</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862.77</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476.00</w:t>
            </w:r>
          </w:p>
        </w:tc>
      </w:tr>
      <w:tr w:rsidR="00C55128" w:rsidRPr="00C55128" w:rsidTr="007A4C77">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7A4C77" w:rsidRDefault="00785D89"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温州市地税局</w:t>
            </w:r>
            <w:r w:rsidR="00C55128" w:rsidRPr="007A4C77">
              <w:rPr>
                <w:rFonts w:ascii="仿宋_GB2312" w:eastAsia="仿宋_GB2312" w:hAnsi="方正书宋_GBK" w:cs="宋体" w:hint="eastAsia"/>
                <w:kern w:val="0"/>
                <w:sz w:val="24"/>
              </w:rPr>
              <w:t>瓯海分局</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2,923.45</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1691.24</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559.01</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673.20</w:t>
            </w:r>
          </w:p>
        </w:tc>
      </w:tr>
      <w:tr w:rsidR="00C55128" w:rsidRPr="00C55128" w:rsidTr="007A4C77">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7A4C77" w:rsidRDefault="00785D89"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温州市地税局</w:t>
            </w:r>
            <w:r w:rsidR="00C55128" w:rsidRPr="007A4C77">
              <w:rPr>
                <w:rFonts w:ascii="仿宋_GB2312" w:eastAsia="仿宋_GB2312" w:hAnsi="方正书宋_GBK" w:cs="宋体" w:hint="eastAsia"/>
                <w:kern w:val="0"/>
                <w:sz w:val="24"/>
              </w:rPr>
              <w:t>稽查局</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2,762.14</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2364.12</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353.02</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45.00</w:t>
            </w:r>
          </w:p>
        </w:tc>
      </w:tr>
      <w:tr w:rsidR="00C55128" w:rsidRPr="00C55128" w:rsidTr="007A4C77">
        <w:trPr>
          <w:trHeight w:val="64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C55128" w:rsidRPr="007A4C77" w:rsidRDefault="00785D89"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温州市地税局</w:t>
            </w:r>
            <w:r w:rsidR="00C55128" w:rsidRPr="007A4C77">
              <w:rPr>
                <w:rFonts w:ascii="仿宋_GB2312" w:eastAsia="仿宋_GB2312" w:hAnsi="方正书宋_GBK" w:cs="宋体" w:hint="eastAsia"/>
                <w:kern w:val="0"/>
                <w:sz w:val="24"/>
              </w:rPr>
              <w:t>龙湾分局</w:t>
            </w:r>
          </w:p>
        </w:tc>
        <w:tc>
          <w:tcPr>
            <w:tcW w:w="156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2,912.28</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2101.80</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198.28</w:t>
            </w:r>
          </w:p>
        </w:tc>
        <w:tc>
          <w:tcPr>
            <w:tcW w:w="1440" w:type="dxa"/>
            <w:tcBorders>
              <w:top w:val="nil"/>
              <w:left w:val="nil"/>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方正书宋_GBK" w:cs="宋体"/>
                <w:kern w:val="0"/>
                <w:sz w:val="24"/>
              </w:rPr>
            </w:pPr>
            <w:r w:rsidRPr="007A4C77">
              <w:rPr>
                <w:rFonts w:ascii="仿宋_GB2312" w:eastAsia="仿宋_GB2312" w:hAnsi="方正书宋_GBK" w:cs="宋体" w:hint="eastAsia"/>
                <w:kern w:val="0"/>
                <w:sz w:val="24"/>
              </w:rPr>
              <w:t>612.20</w:t>
            </w:r>
          </w:p>
        </w:tc>
      </w:tr>
    </w:tbl>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2715B0" w:rsidRDefault="002715B0"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tbl>
      <w:tblPr>
        <w:tblW w:w="9160" w:type="dxa"/>
        <w:tblInd w:w="93" w:type="dxa"/>
        <w:tblLook w:val="04A0" w:firstRow="1" w:lastRow="0" w:firstColumn="1" w:lastColumn="0" w:noHBand="0" w:noVBand="1"/>
      </w:tblPr>
      <w:tblGrid>
        <w:gridCol w:w="4300"/>
        <w:gridCol w:w="4860"/>
      </w:tblGrid>
      <w:tr w:rsidR="00C55128" w:rsidRPr="00C55128" w:rsidTr="00C55128">
        <w:trPr>
          <w:trHeight w:val="510"/>
        </w:trPr>
        <w:tc>
          <w:tcPr>
            <w:tcW w:w="4300" w:type="dxa"/>
            <w:tcBorders>
              <w:top w:val="nil"/>
              <w:left w:val="nil"/>
              <w:bottom w:val="nil"/>
              <w:right w:val="nil"/>
            </w:tcBorders>
            <w:shd w:val="clear" w:color="auto" w:fill="auto"/>
            <w:noWrap/>
            <w:vAlign w:val="center"/>
            <w:hideMark/>
          </w:tcPr>
          <w:p w:rsidR="00C55128" w:rsidRPr="00C55128" w:rsidRDefault="00C55128" w:rsidP="00C55128">
            <w:pPr>
              <w:widowControl/>
              <w:jc w:val="left"/>
              <w:rPr>
                <w:rFonts w:ascii="宋体" w:hAnsi="宋体" w:cs="宋体"/>
                <w:kern w:val="0"/>
                <w:sz w:val="18"/>
                <w:szCs w:val="18"/>
              </w:rPr>
            </w:pPr>
            <w:bookmarkStart w:id="4" w:name="RANGE!A1:B10"/>
            <w:bookmarkEnd w:id="4"/>
          </w:p>
        </w:tc>
        <w:tc>
          <w:tcPr>
            <w:tcW w:w="4860" w:type="dxa"/>
            <w:tcBorders>
              <w:top w:val="nil"/>
              <w:left w:val="nil"/>
              <w:bottom w:val="nil"/>
              <w:right w:val="nil"/>
            </w:tcBorders>
            <w:shd w:val="clear" w:color="auto" w:fill="auto"/>
            <w:noWrap/>
            <w:vAlign w:val="bottom"/>
            <w:hideMark/>
          </w:tcPr>
          <w:p w:rsidR="00C55128" w:rsidRPr="00C55128" w:rsidRDefault="00C55128" w:rsidP="00C55128">
            <w:pPr>
              <w:widowControl/>
              <w:jc w:val="right"/>
              <w:rPr>
                <w:rFonts w:ascii="宋体" w:hAnsi="宋体" w:cs="宋体"/>
                <w:kern w:val="0"/>
                <w:sz w:val="18"/>
                <w:szCs w:val="18"/>
              </w:rPr>
            </w:pPr>
          </w:p>
        </w:tc>
      </w:tr>
      <w:tr w:rsidR="00C55128" w:rsidRPr="00C55128" w:rsidTr="00C55128">
        <w:trPr>
          <w:trHeight w:val="615"/>
        </w:trPr>
        <w:tc>
          <w:tcPr>
            <w:tcW w:w="9160" w:type="dxa"/>
            <w:gridSpan w:val="2"/>
            <w:tcBorders>
              <w:top w:val="nil"/>
              <w:left w:val="nil"/>
              <w:bottom w:val="nil"/>
              <w:right w:val="nil"/>
            </w:tcBorders>
            <w:shd w:val="clear" w:color="auto" w:fill="auto"/>
            <w:noWrap/>
            <w:vAlign w:val="bottom"/>
            <w:hideMark/>
          </w:tcPr>
          <w:p w:rsidR="00C55128" w:rsidRPr="007A4C77" w:rsidRDefault="00C55128" w:rsidP="00C55128">
            <w:pPr>
              <w:widowControl/>
              <w:jc w:val="center"/>
              <w:rPr>
                <w:rFonts w:ascii="方正小标宋简体" w:eastAsia="方正小标宋简体" w:hAnsi="宋体" w:cs="宋体"/>
                <w:kern w:val="0"/>
                <w:sz w:val="44"/>
                <w:szCs w:val="44"/>
              </w:rPr>
            </w:pPr>
            <w:r w:rsidRPr="007A4C77">
              <w:rPr>
                <w:rFonts w:ascii="方正小标宋简体" w:eastAsia="方正小标宋简体" w:hAnsi="宋体" w:cs="宋体" w:hint="eastAsia"/>
                <w:kern w:val="0"/>
                <w:sz w:val="44"/>
                <w:szCs w:val="44"/>
              </w:rPr>
              <w:lastRenderedPageBreak/>
              <w:t xml:space="preserve">2018年一般公共预算“三公”经费表 </w:t>
            </w:r>
          </w:p>
        </w:tc>
      </w:tr>
      <w:tr w:rsidR="00C55128" w:rsidRPr="007A4C77" w:rsidTr="00C55128">
        <w:trPr>
          <w:trHeight w:val="360"/>
        </w:trPr>
        <w:tc>
          <w:tcPr>
            <w:tcW w:w="4300" w:type="dxa"/>
            <w:tcBorders>
              <w:top w:val="nil"/>
              <w:left w:val="nil"/>
              <w:bottom w:val="nil"/>
              <w:right w:val="nil"/>
            </w:tcBorders>
            <w:shd w:val="clear" w:color="auto" w:fill="auto"/>
            <w:noWrap/>
            <w:vAlign w:val="bottom"/>
            <w:hideMark/>
          </w:tcPr>
          <w:p w:rsidR="00C55128" w:rsidRPr="007A4C77" w:rsidRDefault="00C55128" w:rsidP="00C55128">
            <w:pPr>
              <w:widowControl/>
              <w:jc w:val="left"/>
              <w:rPr>
                <w:rFonts w:ascii="仿宋_GB2312" w:eastAsia="仿宋_GB2312" w:hAnsi="宋体" w:cs="宋体"/>
                <w:kern w:val="0"/>
                <w:sz w:val="24"/>
              </w:rPr>
            </w:pPr>
            <w:r w:rsidRPr="007A4C77">
              <w:rPr>
                <w:rFonts w:ascii="仿宋_GB2312" w:eastAsia="仿宋_GB2312" w:hAnsi="宋体" w:cs="宋体" w:hint="eastAsia"/>
                <w:kern w:val="0"/>
                <w:sz w:val="24"/>
              </w:rPr>
              <w:t>部门名称：</w:t>
            </w:r>
            <w:r w:rsidR="00785D89" w:rsidRPr="007A4C77">
              <w:rPr>
                <w:rFonts w:ascii="仿宋_GB2312" w:eastAsia="仿宋_GB2312" w:hAnsi="宋体" w:cs="宋体" w:hint="eastAsia"/>
                <w:kern w:val="0"/>
                <w:sz w:val="24"/>
              </w:rPr>
              <w:t>温州市地税局</w:t>
            </w:r>
          </w:p>
        </w:tc>
        <w:tc>
          <w:tcPr>
            <w:tcW w:w="4860" w:type="dxa"/>
            <w:tcBorders>
              <w:top w:val="nil"/>
              <w:left w:val="nil"/>
              <w:bottom w:val="nil"/>
              <w:right w:val="nil"/>
            </w:tcBorders>
            <w:shd w:val="clear" w:color="auto" w:fill="auto"/>
            <w:noWrap/>
            <w:vAlign w:val="bottom"/>
            <w:hideMark/>
          </w:tcPr>
          <w:p w:rsidR="00C55128" w:rsidRPr="007A4C77" w:rsidRDefault="00C55128" w:rsidP="007A4C77">
            <w:pPr>
              <w:widowControl/>
              <w:ind w:right="240"/>
              <w:jc w:val="right"/>
              <w:rPr>
                <w:rFonts w:ascii="仿宋_GB2312" w:eastAsia="仿宋_GB2312" w:hAnsi="宋体" w:cs="宋体"/>
                <w:kern w:val="0"/>
                <w:sz w:val="24"/>
              </w:rPr>
            </w:pPr>
            <w:r w:rsidRPr="007A4C77">
              <w:rPr>
                <w:rFonts w:ascii="仿宋_GB2312" w:eastAsia="仿宋_GB2312" w:hAnsi="宋体" w:cs="宋体" w:hint="eastAsia"/>
                <w:kern w:val="0"/>
                <w:sz w:val="24"/>
              </w:rPr>
              <w:t>单位：万元</w:t>
            </w:r>
          </w:p>
        </w:tc>
      </w:tr>
      <w:tr w:rsidR="00C55128" w:rsidRPr="007A4C77" w:rsidTr="00C55128">
        <w:trPr>
          <w:trHeight w:val="85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项目</w:t>
            </w:r>
          </w:p>
        </w:tc>
        <w:tc>
          <w:tcPr>
            <w:tcW w:w="4860" w:type="dxa"/>
            <w:tcBorders>
              <w:top w:val="single" w:sz="4" w:space="0" w:color="auto"/>
              <w:left w:val="nil"/>
              <w:bottom w:val="nil"/>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2018年预算数</w:t>
            </w:r>
          </w:p>
        </w:tc>
      </w:tr>
      <w:tr w:rsidR="00C55128" w:rsidRPr="007A4C77" w:rsidTr="00C55128">
        <w:trPr>
          <w:trHeight w:val="85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合计</w:t>
            </w:r>
          </w:p>
        </w:tc>
        <w:tc>
          <w:tcPr>
            <w:tcW w:w="4860" w:type="dxa"/>
            <w:tcBorders>
              <w:top w:val="single" w:sz="4" w:space="0" w:color="auto"/>
              <w:left w:val="single" w:sz="4" w:space="0" w:color="auto"/>
              <w:bottom w:val="nil"/>
              <w:right w:val="single" w:sz="4" w:space="0" w:color="auto"/>
            </w:tcBorders>
            <w:shd w:val="clear" w:color="auto" w:fill="auto"/>
            <w:noWrap/>
            <w:vAlign w:val="center"/>
            <w:hideMark/>
          </w:tcPr>
          <w:p w:rsidR="00C55128" w:rsidRPr="007A4C77" w:rsidRDefault="0099071F"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56.50</w:t>
            </w:r>
          </w:p>
        </w:tc>
      </w:tr>
      <w:tr w:rsidR="00C55128" w:rsidRPr="007A4C77" w:rsidTr="00C55128">
        <w:trPr>
          <w:trHeight w:val="139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1.因公出国(境)费用</w:t>
            </w:r>
          </w:p>
        </w:tc>
        <w:tc>
          <w:tcPr>
            <w:tcW w:w="4860" w:type="dxa"/>
            <w:tcBorders>
              <w:top w:val="single" w:sz="4" w:space="0" w:color="auto"/>
              <w:left w:val="single" w:sz="4" w:space="0" w:color="auto"/>
              <w:bottom w:val="nil"/>
              <w:right w:val="single" w:sz="4" w:space="0" w:color="auto"/>
            </w:tcBorders>
            <w:shd w:val="clear" w:color="auto" w:fill="auto"/>
            <w:vAlign w:val="center"/>
            <w:hideMark/>
          </w:tcPr>
          <w:p w:rsidR="00C55128" w:rsidRPr="007A4C77" w:rsidRDefault="00C55128" w:rsidP="001A0209">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根据《温州市财政局关于明确因公出国（境）经费审批意见的通知》（</w:t>
            </w:r>
            <w:proofErr w:type="gramStart"/>
            <w:r w:rsidRPr="007A4C77">
              <w:rPr>
                <w:rFonts w:ascii="仿宋_GB2312" w:eastAsia="仿宋_GB2312" w:hAnsi="宋体" w:cs="宋体" w:hint="eastAsia"/>
                <w:kern w:val="0"/>
                <w:sz w:val="24"/>
              </w:rPr>
              <w:t>温财外</w:t>
            </w:r>
            <w:proofErr w:type="gramEnd"/>
            <w:r w:rsidRPr="007A4C77">
              <w:rPr>
                <w:rFonts w:ascii="仿宋_GB2312" w:eastAsia="仿宋_GB2312" w:hAnsi="宋体" w:cs="宋体" w:hint="eastAsia"/>
                <w:kern w:val="0"/>
                <w:sz w:val="24"/>
              </w:rPr>
              <w:t>[2018]</w:t>
            </w:r>
            <w:r w:rsidR="001A0209">
              <w:rPr>
                <w:rFonts w:ascii="仿宋_GB2312" w:eastAsia="仿宋_GB2312" w:hAnsi="宋体" w:cs="宋体" w:hint="eastAsia"/>
                <w:kern w:val="0"/>
                <w:sz w:val="24"/>
              </w:rPr>
              <w:t>41</w:t>
            </w:r>
            <w:bookmarkStart w:id="5" w:name="_GoBack"/>
            <w:bookmarkEnd w:id="5"/>
            <w:r w:rsidRPr="007A4C77">
              <w:rPr>
                <w:rFonts w:ascii="仿宋_GB2312" w:eastAsia="仿宋_GB2312" w:hAnsi="宋体" w:cs="宋体" w:hint="eastAsia"/>
                <w:kern w:val="0"/>
                <w:sz w:val="24"/>
              </w:rPr>
              <w:t>号）文件精神，2018年因公出国（境）经费实行归口管理，由市财政统筹安排，不再单独安排预算进行公开。</w:t>
            </w:r>
          </w:p>
        </w:tc>
      </w:tr>
      <w:tr w:rsidR="00C55128" w:rsidRPr="007A4C77" w:rsidTr="00C55128">
        <w:trPr>
          <w:trHeight w:val="85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2.公务接待费</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16.50</w:t>
            </w:r>
          </w:p>
        </w:tc>
      </w:tr>
      <w:tr w:rsidR="00C55128" w:rsidRPr="007A4C77" w:rsidTr="00C55128">
        <w:trPr>
          <w:trHeight w:val="85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3.公务用车购置及运行维护费</w:t>
            </w:r>
          </w:p>
        </w:tc>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40.00</w:t>
            </w:r>
          </w:p>
        </w:tc>
      </w:tr>
      <w:tr w:rsidR="00C55128" w:rsidRPr="007A4C77" w:rsidTr="00C55128">
        <w:trPr>
          <w:trHeight w:val="85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其中：公务用车购置费</w:t>
            </w:r>
          </w:p>
        </w:tc>
        <w:tc>
          <w:tcPr>
            <w:tcW w:w="4860" w:type="dxa"/>
            <w:tcBorders>
              <w:top w:val="nil"/>
              <w:left w:val="single" w:sz="4" w:space="0" w:color="auto"/>
              <w:bottom w:val="nil"/>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0.00</w:t>
            </w:r>
          </w:p>
        </w:tc>
      </w:tr>
      <w:tr w:rsidR="00C55128" w:rsidRPr="007A4C77" w:rsidTr="00C55128">
        <w:trPr>
          <w:trHeight w:val="855"/>
        </w:trPr>
        <w:tc>
          <w:tcPr>
            <w:tcW w:w="4300" w:type="dxa"/>
            <w:tcBorders>
              <w:top w:val="nil"/>
              <w:left w:val="single" w:sz="4" w:space="0" w:color="auto"/>
              <w:bottom w:val="single" w:sz="4" w:space="0" w:color="auto"/>
              <w:right w:val="nil"/>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公务用车运行维护费</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28" w:rsidRPr="007A4C77" w:rsidRDefault="00C55128" w:rsidP="007A4C77">
            <w:pPr>
              <w:widowControl/>
              <w:jc w:val="center"/>
              <w:rPr>
                <w:rFonts w:ascii="仿宋_GB2312" w:eastAsia="仿宋_GB2312" w:hAnsi="宋体" w:cs="宋体"/>
                <w:kern w:val="0"/>
                <w:sz w:val="24"/>
              </w:rPr>
            </w:pPr>
            <w:r w:rsidRPr="007A4C77">
              <w:rPr>
                <w:rFonts w:ascii="仿宋_GB2312" w:eastAsia="仿宋_GB2312" w:hAnsi="宋体" w:cs="宋体" w:hint="eastAsia"/>
                <w:kern w:val="0"/>
                <w:sz w:val="24"/>
              </w:rPr>
              <w:t>40.00</w:t>
            </w:r>
          </w:p>
        </w:tc>
      </w:tr>
    </w:tbl>
    <w:p w:rsidR="00C55128" w:rsidRPr="007A4C77" w:rsidRDefault="00C55128" w:rsidP="007A4C77">
      <w:pPr>
        <w:spacing w:line="580" w:lineRule="exact"/>
        <w:jc w:val="center"/>
        <w:rPr>
          <w:rFonts w:ascii="仿宋_GB2312" w:eastAsia="仿宋_GB2312" w:hAnsi="黑体" w:cs="黑体"/>
          <w:spacing w:val="15"/>
          <w:sz w:val="24"/>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p w:rsidR="00C55128" w:rsidRDefault="00C55128" w:rsidP="004B2C44">
      <w:pPr>
        <w:spacing w:line="580" w:lineRule="exact"/>
        <w:rPr>
          <w:rFonts w:ascii="黑体" w:eastAsia="黑体" w:hAnsi="黑体" w:cs="黑体"/>
          <w:spacing w:val="15"/>
          <w:sz w:val="32"/>
          <w:szCs w:val="32"/>
        </w:rPr>
      </w:pPr>
    </w:p>
    <w:sectPr w:rsidR="00C55128" w:rsidSect="007A4C77">
      <w:footerReference w:type="default" r:id="rId8"/>
      <w:headerReference w:type="first" r:id="rId9"/>
      <w:pgSz w:w="11907" w:h="16840" w:code="9"/>
      <w:pgMar w:top="1701" w:right="1474" w:bottom="1701" w:left="1474" w:header="851" w:footer="1418"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F6" w:rsidRDefault="00D338F6" w:rsidP="003551FF">
      <w:r>
        <w:separator/>
      </w:r>
    </w:p>
  </w:endnote>
  <w:endnote w:type="continuationSeparator" w:id="0">
    <w:p w:rsidR="00D338F6" w:rsidRDefault="00D338F6" w:rsidP="0035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方正书宋_GBK">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85" w:rsidRDefault="00761885">
    <w:pPr>
      <w:pStyle w:val="a5"/>
      <w:framePr w:wrap="around" w:vAnchor="text" w:hAnchor="margin" w:xAlign="outside" w:y="1"/>
      <w:rPr>
        <w:rStyle w:val="a3"/>
        <w:rFonts w:ascii="宋体"/>
        <w:sz w:val="28"/>
        <w:szCs w:val="28"/>
      </w:rPr>
    </w:pPr>
    <w:r>
      <w:rPr>
        <w:rStyle w:val="a3"/>
        <w:rFonts w:ascii="宋体" w:hAnsi="宋体"/>
        <w:sz w:val="28"/>
        <w:szCs w:val="28"/>
      </w:rPr>
      <w:t xml:space="preserve"> </w:t>
    </w:r>
    <w:r>
      <w:rPr>
        <w:rStyle w:val="a3"/>
        <w:rFonts w:ascii="宋体" w:hAnsi="宋体"/>
        <w:sz w:val="28"/>
        <w:szCs w:val="28"/>
      </w:rPr>
      <w:fldChar w:fldCharType="begin"/>
    </w:r>
    <w:r>
      <w:rPr>
        <w:rStyle w:val="a3"/>
        <w:rFonts w:ascii="宋体" w:hAnsi="宋体"/>
        <w:sz w:val="28"/>
        <w:szCs w:val="28"/>
      </w:rPr>
      <w:instrText xml:space="preserve">PAGE  </w:instrText>
    </w:r>
    <w:r>
      <w:rPr>
        <w:rStyle w:val="a3"/>
        <w:rFonts w:ascii="宋体" w:hAnsi="宋体"/>
        <w:sz w:val="28"/>
        <w:szCs w:val="28"/>
      </w:rPr>
      <w:fldChar w:fldCharType="separate"/>
    </w:r>
    <w:r w:rsidR="001A0209">
      <w:rPr>
        <w:rStyle w:val="a3"/>
        <w:rFonts w:ascii="宋体" w:hAnsi="宋体"/>
        <w:noProof/>
        <w:sz w:val="28"/>
        <w:szCs w:val="28"/>
      </w:rPr>
      <w:t>- 18 -</w:t>
    </w:r>
    <w:r>
      <w:rPr>
        <w:rStyle w:val="a3"/>
        <w:rFonts w:ascii="宋体" w:hAnsi="宋体"/>
        <w:sz w:val="28"/>
        <w:szCs w:val="28"/>
      </w:rPr>
      <w:fldChar w:fldCharType="end"/>
    </w:r>
    <w:r>
      <w:rPr>
        <w:rStyle w:val="a3"/>
        <w:rFonts w:ascii="宋体" w:hAnsi="宋体"/>
        <w:sz w:val="28"/>
        <w:szCs w:val="28"/>
      </w:rPr>
      <w:t xml:space="preserve"> </w:t>
    </w:r>
  </w:p>
  <w:p w:rsidR="00761885" w:rsidRDefault="00761885">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F6" w:rsidRDefault="00D338F6" w:rsidP="003551FF">
      <w:r>
        <w:separator/>
      </w:r>
    </w:p>
  </w:footnote>
  <w:footnote w:type="continuationSeparator" w:id="0">
    <w:p w:rsidR="00D338F6" w:rsidRDefault="00D338F6" w:rsidP="00355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85" w:rsidRDefault="0076188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7551"/>
    <w:multiLevelType w:val="singleLevel"/>
    <w:tmpl w:val="56C03064"/>
    <w:lvl w:ilvl="0">
      <w:start w:val="2"/>
      <w:numFmt w:val="chineseCounting"/>
      <w:suff w:val="nothing"/>
      <w:lvlText w:val="%1、"/>
      <w:lvlJc w:val="left"/>
      <w:rPr>
        <w:rFonts w:cs="Times New Roman"/>
      </w:rPr>
    </w:lvl>
  </w:abstractNum>
  <w:abstractNum w:abstractNumId="1">
    <w:nsid w:val="56C03064"/>
    <w:multiLevelType w:val="singleLevel"/>
    <w:tmpl w:val="56C03064"/>
    <w:lvl w:ilvl="0">
      <w:start w:val="2"/>
      <w:numFmt w:val="chineseCounting"/>
      <w:suff w:val="nothing"/>
      <w:lvlText w:val="%1、"/>
      <w:lvlJc w:val="left"/>
      <w:rPr>
        <w:rFonts w:cs="Times New Roman"/>
      </w:rPr>
    </w:lvl>
  </w:abstractNum>
  <w:abstractNum w:abstractNumId="2">
    <w:nsid w:val="5893F62F"/>
    <w:multiLevelType w:val="singleLevel"/>
    <w:tmpl w:val="5893F62F"/>
    <w:lvl w:ilvl="0">
      <w:start w:val="2"/>
      <w:numFmt w:val="decimal"/>
      <w:suff w:val="nothing"/>
      <w:lvlText w:val="%1."/>
      <w:lvlJc w:val="left"/>
      <w:rPr>
        <w:rFonts w:cs="Times New Roman"/>
      </w:rPr>
    </w:lvl>
  </w:abstractNum>
  <w:abstractNum w:abstractNumId="3">
    <w:nsid w:val="5895A99C"/>
    <w:multiLevelType w:val="singleLevel"/>
    <w:tmpl w:val="5895A99C"/>
    <w:lvl w:ilvl="0">
      <w:start w:val="5"/>
      <w:numFmt w:val="chineseCounting"/>
      <w:suff w:val="nothing"/>
      <w:lvlText w:val="（%1）"/>
      <w:lvlJc w:val="left"/>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44"/>
    <w:rsid w:val="000109EC"/>
    <w:rsid w:val="000462A3"/>
    <w:rsid w:val="00054A8D"/>
    <w:rsid w:val="00063FF4"/>
    <w:rsid w:val="00081E21"/>
    <w:rsid w:val="000B17B4"/>
    <w:rsid w:val="001364A1"/>
    <w:rsid w:val="00176A45"/>
    <w:rsid w:val="001A0209"/>
    <w:rsid w:val="001C2311"/>
    <w:rsid w:val="001E6983"/>
    <w:rsid w:val="00217CB6"/>
    <w:rsid w:val="00230B7D"/>
    <w:rsid w:val="00245BBE"/>
    <w:rsid w:val="00270AE0"/>
    <w:rsid w:val="002715B0"/>
    <w:rsid w:val="00296F22"/>
    <w:rsid w:val="003551FF"/>
    <w:rsid w:val="003640C3"/>
    <w:rsid w:val="00384992"/>
    <w:rsid w:val="003D6E99"/>
    <w:rsid w:val="003E197C"/>
    <w:rsid w:val="004403B9"/>
    <w:rsid w:val="00445CDE"/>
    <w:rsid w:val="004527F6"/>
    <w:rsid w:val="004B2C44"/>
    <w:rsid w:val="004C554B"/>
    <w:rsid w:val="004D66E8"/>
    <w:rsid w:val="004D723A"/>
    <w:rsid w:val="00525BB1"/>
    <w:rsid w:val="005315CC"/>
    <w:rsid w:val="00584AE3"/>
    <w:rsid w:val="005C0364"/>
    <w:rsid w:val="005C39FA"/>
    <w:rsid w:val="005C41BE"/>
    <w:rsid w:val="005E650B"/>
    <w:rsid w:val="005E6F6D"/>
    <w:rsid w:val="00611590"/>
    <w:rsid w:val="00653F90"/>
    <w:rsid w:val="006615A2"/>
    <w:rsid w:val="00666E67"/>
    <w:rsid w:val="00681C04"/>
    <w:rsid w:val="006C5B49"/>
    <w:rsid w:val="006F1A95"/>
    <w:rsid w:val="006F1F86"/>
    <w:rsid w:val="00712E6A"/>
    <w:rsid w:val="00726F95"/>
    <w:rsid w:val="00761885"/>
    <w:rsid w:val="00785D89"/>
    <w:rsid w:val="00790A1A"/>
    <w:rsid w:val="007A4C77"/>
    <w:rsid w:val="007E3C56"/>
    <w:rsid w:val="007E7A87"/>
    <w:rsid w:val="00803259"/>
    <w:rsid w:val="008542FC"/>
    <w:rsid w:val="00881580"/>
    <w:rsid w:val="008973C6"/>
    <w:rsid w:val="00913CD2"/>
    <w:rsid w:val="0099071F"/>
    <w:rsid w:val="009B220A"/>
    <w:rsid w:val="009E7DB6"/>
    <w:rsid w:val="00A73E9B"/>
    <w:rsid w:val="00AE0FA4"/>
    <w:rsid w:val="00B1386C"/>
    <w:rsid w:val="00BE5208"/>
    <w:rsid w:val="00C215C2"/>
    <w:rsid w:val="00C55128"/>
    <w:rsid w:val="00CA7ED4"/>
    <w:rsid w:val="00CB0E02"/>
    <w:rsid w:val="00CD29E0"/>
    <w:rsid w:val="00CE4A22"/>
    <w:rsid w:val="00CE6AD2"/>
    <w:rsid w:val="00D338F6"/>
    <w:rsid w:val="00D53E85"/>
    <w:rsid w:val="00D5795C"/>
    <w:rsid w:val="00E20D88"/>
    <w:rsid w:val="00E636C6"/>
    <w:rsid w:val="00E829E7"/>
    <w:rsid w:val="00F03307"/>
    <w:rsid w:val="00FB1163"/>
    <w:rsid w:val="00FB4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locked="1" w:semiHidden="0" w:uiPriority="0"/>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2C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4B2C44"/>
    <w:rPr>
      <w:rFonts w:cs="Times New Roman"/>
    </w:rPr>
  </w:style>
  <w:style w:type="paragraph" w:styleId="a4">
    <w:name w:val="header"/>
    <w:basedOn w:val="a"/>
    <w:link w:val="Char"/>
    <w:uiPriority w:val="99"/>
    <w:rsid w:val="004B2C4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4B2C44"/>
    <w:rPr>
      <w:rFonts w:ascii="Times New Roman" w:eastAsia="宋体" w:hAnsi="Times New Roman" w:cs="Times New Roman"/>
      <w:sz w:val="18"/>
      <w:szCs w:val="18"/>
    </w:rPr>
  </w:style>
  <w:style w:type="paragraph" w:styleId="a5">
    <w:name w:val="footer"/>
    <w:basedOn w:val="a"/>
    <w:link w:val="Char0"/>
    <w:uiPriority w:val="99"/>
    <w:rsid w:val="004B2C44"/>
    <w:pPr>
      <w:tabs>
        <w:tab w:val="center" w:pos="4153"/>
        <w:tab w:val="right" w:pos="8306"/>
      </w:tabs>
      <w:snapToGrid w:val="0"/>
      <w:jc w:val="left"/>
    </w:pPr>
    <w:rPr>
      <w:sz w:val="18"/>
      <w:szCs w:val="18"/>
    </w:rPr>
  </w:style>
  <w:style w:type="character" w:customStyle="1" w:styleId="Char0">
    <w:name w:val="页脚 Char"/>
    <w:link w:val="a5"/>
    <w:uiPriority w:val="99"/>
    <w:locked/>
    <w:rsid w:val="004B2C44"/>
    <w:rPr>
      <w:rFonts w:ascii="Times New Roman" w:eastAsia="宋体" w:hAnsi="Times New Roman" w:cs="Times New Roman"/>
      <w:sz w:val="18"/>
      <w:szCs w:val="18"/>
    </w:rPr>
  </w:style>
  <w:style w:type="paragraph" w:styleId="2">
    <w:name w:val="Body Text 2"/>
    <w:basedOn w:val="a"/>
    <w:link w:val="2Char"/>
    <w:uiPriority w:val="99"/>
    <w:rsid w:val="004B2C44"/>
    <w:pPr>
      <w:spacing w:after="120" w:line="480" w:lineRule="auto"/>
    </w:pPr>
  </w:style>
  <w:style w:type="character" w:customStyle="1" w:styleId="2Char">
    <w:name w:val="正文文本 2 Char"/>
    <w:link w:val="2"/>
    <w:uiPriority w:val="99"/>
    <w:locked/>
    <w:rsid w:val="004B2C44"/>
    <w:rPr>
      <w:rFonts w:ascii="Times New Roman" w:eastAsia="宋体" w:hAnsi="Times New Roman" w:cs="Times New Roman"/>
      <w:sz w:val="24"/>
      <w:szCs w:val="24"/>
    </w:rPr>
  </w:style>
  <w:style w:type="character" w:styleId="a6">
    <w:name w:val="Strong"/>
    <w:uiPriority w:val="99"/>
    <w:qFormat/>
    <w:rsid w:val="004B2C44"/>
    <w:rPr>
      <w:rFonts w:cs="Times New Roman"/>
      <w:b/>
      <w:sz w:val="24"/>
    </w:rPr>
  </w:style>
  <w:style w:type="paragraph" w:customStyle="1" w:styleId="Char1">
    <w:name w:val="Char"/>
    <w:basedOn w:val="a"/>
    <w:uiPriority w:val="99"/>
    <w:rsid w:val="004B2C44"/>
    <w:rPr>
      <w:szCs w:val="20"/>
    </w:rPr>
  </w:style>
  <w:style w:type="paragraph" w:styleId="a7">
    <w:name w:val="Body Text Indent"/>
    <w:basedOn w:val="a"/>
    <w:link w:val="Char2"/>
    <w:uiPriority w:val="99"/>
    <w:rsid w:val="004B2C44"/>
    <w:pPr>
      <w:spacing w:after="120"/>
      <w:ind w:leftChars="200" w:left="420"/>
    </w:pPr>
    <w:rPr>
      <w:szCs w:val="20"/>
    </w:rPr>
  </w:style>
  <w:style w:type="character" w:customStyle="1" w:styleId="Char2">
    <w:name w:val="正文文本缩进 Char"/>
    <w:link w:val="a7"/>
    <w:uiPriority w:val="99"/>
    <w:locked/>
    <w:rsid w:val="004B2C44"/>
    <w:rPr>
      <w:rFonts w:ascii="Times New Roman" w:eastAsia="宋体" w:hAnsi="Times New Roman" w:cs="Times New Roman"/>
      <w:sz w:val="20"/>
      <w:szCs w:val="20"/>
    </w:rPr>
  </w:style>
  <w:style w:type="paragraph" w:styleId="20">
    <w:name w:val="Body Text First Indent 2"/>
    <w:basedOn w:val="a7"/>
    <w:link w:val="2Char0"/>
    <w:uiPriority w:val="99"/>
    <w:rsid w:val="004B2C44"/>
    <w:pPr>
      <w:ind w:firstLineChars="200" w:firstLine="420"/>
    </w:pPr>
  </w:style>
  <w:style w:type="character" w:customStyle="1" w:styleId="2Char0">
    <w:name w:val="正文首行缩进 2 Char"/>
    <w:link w:val="20"/>
    <w:uiPriority w:val="99"/>
    <w:locked/>
    <w:rsid w:val="004B2C44"/>
    <w:rPr>
      <w:rFonts w:ascii="Times New Roman" w:eastAsia="宋体" w:hAnsi="Times New Roman" w:cs="Times New Roman"/>
      <w:sz w:val="20"/>
      <w:szCs w:val="20"/>
    </w:rPr>
  </w:style>
  <w:style w:type="paragraph" w:styleId="21">
    <w:name w:val="Body Text Indent 2"/>
    <w:basedOn w:val="a"/>
    <w:link w:val="2Char1"/>
    <w:uiPriority w:val="99"/>
    <w:rsid w:val="004B2C44"/>
    <w:pPr>
      <w:ind w:firstLineChars="200" w:firstLine="643"/>
    </w:pPr>
    <w:rPr>
      <w:rFonts w:ascii="仿宋_GB2312" w:eastAsia="仿宋_GB2312"/>
      <w:b/>
      <w:bCs/>
      <w:sz w:val="32"/>
    </w:rPr>
  </w:style>
  <w:style w:type="character" w:customStyle="1" w:styleId="2Char1">
    <w:name w:val="正文文本缩进 2 Char"/>
    <w:link w:val="21"/>
    <w:uiPriority w:val="99"/>
    <w:locked/>
    <w:rsid w:val="004B2C44"/>
    <w:rPr>
      <w:rFonts w:ascii="仿宋_GB2312" w:eastAsia="仿宋_GB2312" w:hAnsi="Times New Roman" w:cs="Times New Roman"/>
      <w:b/>
      <w:bCs/>
      <w:sz w:val="24"/>
      <w:szCs w:val="24"/>
    </w:rPr>
  </w:style>
  <w:style w:type="paragraph" w:styleId="a8">
    <w:name w:val="Date"/>
    <w:basedOn w:val="a"/>
    <w:next w:val="a"/>
    <w:link w:val="Char3"/>
    <w:uiPriority w:val="99"/>
    <w:rsid w:val="004B2C44"/>
    <w:pPr>
      <w:ind w:leftChars="2500" w:left="100"/>
    </w:pPr>
    <w:rPr>
      <w:szCs w:val="20"/>
    </w:rPr>
  </w:style>
  <w:style w:type="character" w:customStyle="1" w:styleId="Char3">
    <w:name w:val="日期 Char"/>
    <w:link w:val="a8"/>
    <w:uiPriority w:val="99"/>
    <w:locked/>
    <w:rsid w:val="004B2C44"/>
    <w:rPr>
      <w:rFonts w:ascii="Times New Roman" w:eastAsia="宋体" w:hAnsi="Times New Roman" w:cs="Times New Roman"/>
      <w:sz w:val="20"/>
      <w:szCs w:val="20"/>
    </w:rPr>
  </w:style>
  <w:style w:type="paragraph" w:styleId="a9">
    <w:name w:val="Balloon Text"/>
    <w:basedOn w:val="a"/>
    <w:link w:val="Char4"/>
    <w:uiPriority w:val="99"/>
    <w:rsid w:val="004B2C44"/>
    <w:rPr>
      <w:sz w:val="18"/>
      <w:szCs w:val="18"/>
    </w:rPr>
  </w:style>
  <w:style w:type="character" w:customStyle="1" w:styleId="Char4">
    <w:name w:val="批注框文本 Char"/>
    <w:link w:val="a9"/>
    <w:uiPriority w:val="99"/>
    <w:locked/>
    <w:rsid w:val="004B2C44"/>
    <w:rPr>
      <w:rFonts w:ascii="Times New Roman" w:eastAsia="宋体" w:hAnsi="Times New Roman" w:cs="Times New Roman"/>
      <w:sz w:val="18"/>
      <w:szCs w:val="18"/>
    </w:rPr>
  </w:style>
  <w:style w:type="paragraph" w:styleId="aa">
    <w:name w:val="Normal (Web)"/>
    <w:basedOn w:val="a"/>
    <w:rsid w:val="004B2C44"/>
    <w:pPr>
      <w:widowControl/>
      <w:spacing w:before="100" w:beforeAutospacing="1" w:after="100" w:afterAutospacing="1"/>
      <w:jc w:val="left"/>
    </w:pPr>
    <w:rPr>
      <w:rFonts w:ascii="宋体" w:hAnsi="宋体" w:cs="宋体"/>
      <w:color w:val="000000"/>
      <w:kern w:val="0"/>
      <w:sz w:val="24"/>
      <w:szCs w:val="20"/>
    </w:rPr>
  </w:style>
  <w:style w:type="paragraph" w:customStyle="1" w:styleId="CharCharCharChar">
    <w:name w:val="Char Char Char Char"/>
    <w:next w:val="20"/>
    <w:uiPriority w:val="99"/>
    <w:semiHidden/>
    <w:rsid w:val="004B2C44"/>
    <w:pPr>
      <w:snapToGrid w:val="0"/>
      <w:spacing w:line="360" w:lineRule="auto"/>
      <w:ind w:firstLineChars="200" w:firstLine="200"/>
    </w:pPr>
    <w:rPr>
      <w:rFonts w:ascii="Times New Roman" w:eastAsia="仿宋_GB2312" w:hAnsi="Times New Roman"/>
      <w:kern w:val="2"/>
      <w:sz w:val="24"/>
      <w:szCs w:val="24"/>
    </w:rPr>
  </w:style>
  <w:style w:type="paragraph" w:customStyle="1" w:styleId="p16">
    <w:name w:val="p16"/>
    <w:basedOn w:val="a"/>
    <w:uiPriority w:val="99"/>
    <w:rsid w:val="004B2C44"/>
    <w:pPr>
      <w:widowControl/>
    </w:pPr>
    <w:rPr>
      <w:rFonts w:ascii="宋体" w:hAnsi="宋体" w:cs="宋体"/>
      <w:kern w:val="0"/>
      <w:szCs w:val="21"/>
    </w:rPr>
  </w:style>
  <w:style w:type="paragraph" w:customStyle="1" w:styleId="Char10">
    <w:name w:val="Char1"/>
    <w:basedOn w:val="a"/>
    <w:uiPriority w:val="99"/>
    <w:rsid w:val="004B2C44"/>
    <w:rPr>
      <w:rFonts w:ascii="仿宋_GB2312" w:eastAsia="仿宋_GB2312"/>
      <w:b/>
      <w:sz w:val="32"/>
      <w:szCs w:val="32"/>
    </w:rPr>
  </w:style>
  <w:style w:type="paragraph" w:customStyle="1" w:styleId="f1">
    <w:name w:val="f1"/>
    <w:basedOn w:val="a"/>
    <w:uiPriority w:val="99"/>
    <w:rsid w:val="004B2C4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Normal1">
    <w:name w:val="Normal1"/>
    <w:uiPriority w:val="99"/>
    <w:rsid w:val="004B2C44"/>
    <w:pPr>
      <w:widowControl w:val="0"/>
      <w:jc w:val="both"/>
    </w:pPr>
    <w:rPr>
      <w:rFonts w:ascii="Times New Roman" w:hAnsi="Times New Roman"/>
      <w:kern w:val="2"/>
      <w:sz w:val="21"/>
    </w:rPr>
  </w:style>
  <w:style w:type="paragraph" w:customStyle="1" w:styleId="CharCharChar">
    <w:name w:val="Char Char Char"/>
    <w:basedOn w:val="a"/>
    <w:uiPriority w:val="99"/>
    <w:rsid w:val="004B2C44"/>
    <w:pPr>
      <w:widowControl/>
      <w:spacing w:after="160" w:line="240" w:lineRule="exact"/>
      <w:jc w:val="left"/>
    </w:pPr>
    <w:rPr>
      <w:rFonts w:ascii="Verdana" w:eastAsia="仿宋_GB2312" w:hAnsi="Verdana"/>
      <w:kern w:val="0"/>
      <w:sz w:val="20"/>
      <w:szCs w:val="32"/>
      <w:lang w:eastAsia="en-US"/>
    </w:rPr>
  </w:style>
  <w:style w:type="paragraph" w:customStyle="1" w:styleId="p15">
    <w:name w:val="p15"/>
    <w:basedOn w:val="a"/>
    <w:uiPriority w:val="99"/>
    <w:rsid w:val="004B2C44"/>
    <w:pPr>
      <w:widowControl/>
    </w:pPr>
    <w:rPr>
      <w:rFonts w:ascii="宋体" w:hAnsi="宋体" w:cs="宋体"/>
      <w:kern w:val="0"/>
      <w:szCs w:val="21"/>
    </w:rPr>
  </w:style>
  <w:style w:type="paragraph" w:customStyle="1" w:styleId="p19">
    <w:name w:val="p19"/>
    <w:basedOn w:val="a"/>
    <w:uiPriority w:val="99"/>
    <w:rsid w:val="004B2C44"/>
    <w:pPr>
      <w:widowControl/>
    </w:pPr>
    <w:rPr>
      <w:rFonts w:ascii="宋体" w:hAnsi="宋体" w:cs="宋体"/>
      <w:kern w:val="0"/>
      <w:szCs w:val="21"/>
    </w:rPr>
  </w:style>
  <w:style w:type="paragraph" w:customStyle="1" w:styleId="p0">
    <w:name w:val="p0"/>
    <w:basedOn w:val="a"/>
    <w:rsid w:val="004B2C44"/>
    <w:pPr>
      <w:widowControl/>
    </w:pPr>
    <w:rPr>
      <w:kern w:val="0"/>
      <w:szCs w:val="21"/>
    </w:rPr>
  </w:style>
  <w:style w:type="paragraph" w:customStyle="1" w:styleId="New">
    <w:name w:val="正文 New"/>
    <w:uiPriority w:val="99"/>
    <w:rsid w:val="004B2C44"/>
    <w:pPr>
      <w:widowControl w:val="0"/>
      <w:jc w:val="both"/>
    </w:pPr>
    <w:rPr>
      <w:rFonts w:ascii="Times New Roman" w:hAnsi="Times New Roman"/>
      <w:kern w:val="2"/>
      <w:sz w:val="21"/>
      <w:szCs w:val="24"/>
    </w:rPr>
  </w:style>
  <w:style w:type="paragraph" w:customStyle="1" w:styleId="CharCharCharCharCharCharChar">
    <w:name w:val="Char Char Char Char Char Char Char"/>
    <w:basedOn w:val="a"/>
    <w:uiPriority w:val="99"/>
    <w:rsid w:val="004B2C44"/>
    <w:rPr>
      <w:szCs w:val="21"/>
    </w:rPr>
  </w:style>
  <w:style w:type="paragraph" w:customStyle="1" w:styleId="p17">
    <w:name w:val="p17"/>
    <w:basedOn w:val="a"/>
    <w:uiPriority w:val="99"/>
    <w:rsid w:val="004B2C44"/>
    <w:pPr>
      <w:widowControl/>
    </w:pPr>
    <w:rPr>
      <w:rFonts w:ascii="宋体" w:hAnsi="宋体" w:cs="宋体"/>
      <w:kern w:val="0"/>
      <w:szCs w:val="21"/>
    </w:rPr>
  </w:style>
  <w:style w:type="paragraph" w:customStyle="1" w:styleId="Char20">
    <w:name w:val="Char2"/>
    <w:basedOn w:val="a"/>
    <w:uiPriority w:val="99"/>
    <w:rsid w:val="004B2C44"/>
  </w:style>
  <w:style w:type="paragraph" w:customStyle="1" w:styleId="Char5">
    <w:name w:val="Char"/>
    <w:basedOn w:val="a"/>
    <w:rsid w:val="00CE6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locked="1" w:semiHidden="0" w:uiPriority="0"/>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2C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4B2C44"/>
    <w:rPr>
      <w:rFonts w:cs="Times New Roman"/>
    </w:rPr>
  </w:style>
  <w:style w:type="paragraph" w:styleId="a4">
    <w:name w:val="header"/>
    <w:basedOn w:val="a"/>
    <w:link w:val="Char"/>
    <w:uiPriority w:val="99"/>
    <w:rsid w:val="004B2C4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4B2C44"/>
    <w:rPr>
      <w:rFonts w:ascii="Times New Roman" w:eastAsia="宋体" w:hAnsi="Times New Roman" w:cs="Times New Roman"/>
      <w:sz w:val="18"/>
      <w:szCs w:val="18"/>
    </w:rPr>
  </w:style>
  <w:style w:type="paragraph" w:styleId="a5">
    <w:name w:val="footer"/>
    <w:basedOn w:val="a"/>
    <w:link w:val="Char0"/>
    <w:uiPriority w:val="99"/>
    <w:rsid w:val="004B2C44"/>
    <w:pPr>
      <w:tabs>
        <w:tab w:val="center" w:pos="4153"/>
        <w:tab w:val="right" w:pos="8306"/>
      </w:tabs>
      <w:snapToGrid w:val="0"/>
      <w:jc w:val="left"/>
    </w:pPr>
    <w:rPr>
      <w:sz w:val="18"/>
      <w:szCs w:val="18"/>
    </w:rPr>
  </w:style>
  <w:style w:type="character" w:customStyle="1" w:styleId="Char0">
    <w:name w:val="页脚 Char"/>
    <w:link w:val="a5"/>
    <w:uiPriority w:val="99"/>
    <w:locked/>
    <w:rsid w:val="004B2C44"/>
    <w:rPr>
      <w:rFonts w:ascii="Times New Roman" w:eastAsia="宋体" w:hAnsi="Times New Roman" w:cs="Times New Roman"/>
      <w:sz w:val="18"/>
      <w:szCs w:val="18"/>
    </w:rPr>
  </w:style>
  <w:style w:type="paragraph" w:styleId="2">
    <w:name w:val="Body Text 2"/>
    <w:basedOn w:val="a"/>
    <w:link w:val="2Char"/>
    <w:uiPriority w:val="99"/>
    <w:rsid w:val="004B2C44"/>
    <w:pPr>
      <w:spacing w:after="120" w:line="480" w:lineRule="auto"/>
    </w:pPr>
  </w:style>
  <w:style w:type="character" w:customStyle="1" w:styleId="2Char">
    <w:name w:val="正文文本 2 Char"/>
    <w:link w:val="2"/>
    <w:uiPriority w:val="99"/>
    <w:locked/>
    <w:rsid w:val="004B2C44"/>
    <w:rPr>
      <w:rFonts w:ascii="Times New Roman" w:eastAsia="宋体" w:hAnsi="Times New Roman" w:cs="Times New Roman"/>
      <w:sz w:val="24"/>
      <w:szCs w:val="24"/>
    </w:rPr>
  </w:style>
  <w:style w:type="character" w:styleId="a6">
    <w:name w:val="Strong"/>
    <w:uiPriority w:val="99"/>
    <w:qFormat/>
    <w:rsid w:val="004B2C44"/>
    <w:rPr>
      <w:rFonts w:cs="Times New Roman"/>
      <w:b/>
      <w:sz w:val="24"/>
    </w:rPr>
  </w:style>
  <w:style w:type="paragraph" w:customStyle="1" w:styleId="Char1">
    <w:name w:val="Char"/>
    <w:basedOn w:val="a"/>
    <w:uiPriority w:val="99"/>
    <w:rsid w:val="004B2C44"/>
    <w:rPr>
      <w:szCs w:val="20"/>
    </w:rPr>
  </w:style>
  <w:style w:type="paragraph" w:styleId="a7">
    <w:name w:val="Body Text Indent"/>
    <w:basedOn w:val="a"/>
    <w:link w:val="Char2"/>
    <w:uiPriority w:val="99"/>
    <w:rsid w:val="004B2C44"/>
    <w:pPr>
      <w:spacing w:after="120"/>
      <w:ind w:leftChars="200" w:left="420"/>
    </w:pPr>
    <w:rPr>
      <w:szCs w:val="20"/>
    </w:rPr>
  </w:style>
  <w:style w:type="character" w:customStyle="1" w:styleId="Char2">
    <w:name w:val="正文文本缩进 Char"/>
    <w:link w:val="a7"/>
    <w:uiPriority w:val="99"/>
    <w:locked/>
    <w:rsid w:val="004B2C44"/>
    <w:rPr>
      <w:rFonts w:ascii="Times New Roman" w:eastAsia="宋体" w:hAnsi="Times New Roman" w:cs="Times New Roman"/>
      <w:sz w:val="20"/>
      <w:szCs w:val="20"/>
    </w:rPr>
  </w:style>
  <w:style w:type="paragraph" w:styleId="20">
    <w:name w:val="Body Text First Indent 2"/>
    <w:basedOn w:val="a7"/>
    <w:link w:val="2Char0"/>
    <w:uiPriority w:val="99"/>
    <w:rsid w:val="004B2C44"/>
    <w:pPr>
      <w:ind w:firstLineChars="200" w:firstLine="420"/>
    </w:pPr>
  </w:style>
  <w:style w:type="character" w:customStyle="1" w:styleId="2Char0">
    <w:name w:val="正文首行缩进 2 Char"/>
    <w:link w:val="20"/>
    <w:uiPriority w:val="99"/>
    <w:locked/>
    <w:rsid w:val="004B2C44"/>
    <w:rPr>
      <w:rFonts w:ascii="Times New Roman" w:eastAsia="宋体" w:hAnsi="Times New Roman" w:cs="Times New Roman"/>
      <w:sz w:val="20"/>
      <w:szCs w:val="20"/>
    </w:rPr>
  </w:style>
  <w:style w:type="paragraph" w:styleId="21">
    <w:name w:val="Body Text Indent 2"/>
    <w:basedOn w:val="a"/>
    <w:link w:val="2Char1"/>
    <w:uiPriority w:val="99"/>
    <w:rsid w:val="004B2C44"/>
    <w:pPr>
      <w:ind w:firstLineChars="200" w:firstLine="643"/>
    </w:pPr>
    <w:rPr>
      <w:rFonts w:ascii="仿宋_GB2312" w:eastAsia="仿宋_GB2312"/>
      <w:b/>
      <w:bCs/>
      <w:sz w:val="32"/>
    </w:rPr>
  </w:style>
  <w:style w:type="character" w:customStyle="1" w:styleId="2Char1">
    <w:name w:val="正文文本缩进 2 Char"/>
    <w:link w:val="21"/>
    <w:uiPriority w:val="99"/>
    <w:locked/>
    <w:rsid w:val="004B2C44"/>
    <w:rPr>
      <w:rFonts w:ascii="仿宋_GB2312" w:eastAsia="仿宋_GB2312" w:hAnsi="Times New Roman" w:cs="Times New Roman"/>
      <w:b/>
      <w:bCs/>
      <w:sz w:val="24"/>
      <w:szCs w:val="24"/>
    </w:rPr>
  </w:style>
  <w:style w:type="paragraph" w:styleId="a8">
    <w:name w:val="Date"/>
    <w:basedOn w:val="a"/>
    <w:next w:val="a"/>
    <w:link w:val="Char3"/>
    <w:uiPriority w:val="99"/>
    <w:rsid w:val="004B2C44"/>
    <w:pPr>
      <w:ind w:leftChars="2500" w:left="100"/>
    </w:pPr>
    <w:rPr>
      <w:szCs w:val="20"/>
    </w:rPr>
  </w:style>
  <w:style w:type="character" w:customStyle="1" w:styleId="Char3">
    <w:name w:val="日期 Char"/>
    <w:link w:val="a8"/>
    <w:uiPriority w:val="99"/>
    <w:locked/>
    <w:rsid w:val="004B2C44"/>
    <w:rPr>
      <w:rFonts w:ascii="Times New Roman" w:eastAsia="宋体" w:hAnsi="Times New Roman" w:cs="Times New Roman"/>
      <w:sz w:val="20"/>
      <w:szCs w:val="20"/>
    </w:rPr>
  </w:style>
  <w:style w:type="paragraph" w:styleId="a9">
    <w:name w:val="Balloon Text"/>
    <w:basedOn w:val="a"/>
    <w:link w:val="Char4"/>
    <w:uiPriority w:val="99"/>
    <w:rsid w:val="004B2C44"/>
    <w:rPr>
      <w:sz w:val="18"/>
      <w:szCs w:val="18"/>
    </w:rPr>
  </w:style>
  <w:style w:type="character" w:customStyle="1" w:styleId="Char4">
    <w:name w:val="批注框文本 Char"/>
    <w:link w:val="a9"/>
    <w:uiPriority w:val="99"/>
    <w:locked/>
    <w:rsid w:val="004B2C44"/>
    <w:rPr>
      <w:rFonts w:ascii="Times New Roman" w:eastAsia="宋体" w:hAnsi="Times New Roman" w:cs="Times New Roman"/>
      <w:sz w:val="18"/>
      <w:szCs w:val="18"/>
    </w:rPr>
  </w:style>
  <w:style w:type="paragraph" w:styleId="aa">
    <w:name w:val="Normal (Web)"/>
    <w:basedOn w:val="a"/>
    <w:rsid w:val="004B2C44"/>
    <w:pPr>
      <w:widowControl/>
      <w:spacing w:before="100" w:beforeAutospacing="1" w:after="100" w:afterAutospacing="1"/>
      <w:jc w:val="left"/>
    </w:pPr>
    <w:rPr>
      <w:rFonts w:ascii="宋体" w:hAnsi="宋体" w:cs="宋体"/>
      <w:color w:val="000000"/>
      <w:kern w:val="0"/>
      <w:sz w:val="24"/>
      <w:szCs w:val="20"/>
    </w:rPr>
  </w:style>
  <w:style w:type="paragraph" w:customStyle="1" w:styleId="CharCharCharChar">
    <w:name w:val="Char Char Char Char"/>
    <w:next w:val="20"/>
    <w:uiPriority w:val="99"/>
    <w:semiHidden/>
    <w:rsid w:val="004B2C44"/>
    <w:pPr>
      <w:snapToGrid w:val="0"/>
      <w:spacing w:line="360" w:lineRule="auto"/>
      <w:ind w:firstLineChars="200" w:firstLine="200"/>
    </w:pPr>
    <w:rPr>
      <w:rFonts w:ascii="Times New Roman" w:eastAsia="仿宋_GB2312" w:hAnsi="Times New Roman"/>
      <w:kern w:val="2"/>
      <w:sz w:val="24"/>
      <w:szCs w:val="24"/>
    </w:rPr>
  </w:style>
  <w:style w:type="paragraph" w:customStyle="1" w:styleId="p16">
    <w:name w:val="p16"/>
    <w:basedOn w:val="a"/>
    <w:uiPriority w:val="99"/>
    <w:rsid w:val="004B2C44"/>
    <w:pPr>
      <w:widowControl/>
    </w:pPr>
    <w:rPr>
      <w:rFonts w:ascii="宋体" w:hAnsi="宋体" w:cs="宋体"/>
      <w:kern w:val="0"/>
      <w:szCs w:val="21"/>
    </w:rPr>
  </w:style>
  <w:style w:type="paragraph" w:customStyle="1" w:styleId="Char10">
    <w:name w:val="Char1"/>
    <w:basedOn w:val="a"/>
    <w:uiPriority w:val="99"/>
    <w:rsid w:val="004B2C44"/>
    <w:rPr>
      <w:rFonts w:ascii="仿宋_GB2312" w:eastAsia="仿宋_GB2312"/>
      <w:b/>
      <w:sz w:val="32"/>
      <w:szCs w:val="32"/>
    </w:rPr>
  </w:style>
  <w:style w:type="paragraph" w:customStyle="1" w:styleId="f1">
    <w:name w:val="f1"/>
    <w:basedOn w:val="a"/>
    <w:uiPriority w:val="99"/>
    <w:rsid w:val="004B2C4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Normal1">
    <w:name w:val="Normal1"/>
    <w:uiPriority w:val="99"/>
    <w:rsid w:val="004B2C44"/>
    <w:pPr>
      <w:widowControl w:val="0"/>
      <w:jc w:val="both"/>
    </w:pPr>
    <w:rPr>
      <w:rFonts w:ascii="Times New Roman" w:hAnsi="Times New Roman"/>
      <w:kern w:val="2"/>
      <w:sz w:val="21"/>
    </w:rPr>
  </w:style>
  <w:style w:type="paragraph" w:customStyle="1" w:styleId="CharCharChar">
    <w:name w:val="Char Char Char"/>
    <w:basedOn w:val="a"/>
    <w:uiPriority w:val="99"/>
    <w:rsid w:val="004B2C44"/>
    <w:pPr>
      <w:widowControl/>
      <w:spacing w:after="160" w:line="240" w:lineRule="exact"/>
      <w:jc w:val="left"/>
    </w:pPr>
    <w:rPr>
      <w:rFonts w:ascii="Verdana" w:eastAsia="仿宋_GB2312" w:hAnsi="Verdana"/>
      <w:kern w:val="0"/>
      <w:sz w:val="20"/>
      <w:szCs w:val="32"/>
      <w:lang w:eastAsia="en-US"/>
    </w:rPr>
  </w:style>
  <w:style w:type="paragraph" w:customStyle="1" w:styleId="p15">
    <w:name w:val="p15"/>
    <w:basedOn w:val="a"/>
    <w:uiPriority w:val="99"/>
    <w:rsid w:val="004B2C44"/>
    <w:pPr>
      <w:widowControl/>
    </w:pPr>
    <w:rPr>
      <w:rFonts w:ascii="宋体" w:hAnsi="宋体" w:cs="宋体"/>
      <w:kern w:val="0"/>
      <w:szCs w:val="21"/>
    </w:rPr>
  </w:style>
  <w:style w:type="paragraph" w:customStyle="1" w:styleId="p19">
    <w:name w:val="p19"/>
    <w:basedOn w:val="a"/>
    <w:uiPriority w:val="99"/>
    <w:rsid w:val="004B2C44"/>
    <w:pPr>
      <w:widowControl/>
    </w:pPr>
    <w:rPr>
      <w:rFonts w:ascii="宋体" w:hAnsi="宋体" w:cs="宋体"/>
      <w:kern w:val="0"/>
      <w:szCs w:val="21"/>
    </w:rPr>
  </w:style>
  <w:style w:type="paragraph" w:customStyle="1" w:styleId="p0">
    <w:name w:val="p0"/>
    <w:basedOn w:val="a"/>
    <w:rsid w:val="004B2C44"/>
    <w:pPr>
      <w:widowControl/>
    </w:pPr>
    <w:rPr>
      <w:kern w:val="0"/>
      <w:szCs w:val="21"/>
    </w:rPr>
  </w:style>
  <w:style w:type="paragraph" w:customStyle="1" w:styleId="New">
    <w:name w:val="正文 New"/>
    <w:uiPriority w:val="99"/>
    <w:rsid w:val="004B2C44"/>
    <w:pPr>
      <w:widowControl w:val="0"/>
      <w:jc w:val="both"/>
    </w:pPr>
    <w:rPr>
      <w:rFonts w:ascii="Times New Roman" w:hAnsi="Times New Roman"/>
      <w:kern w:val="2"/>
      <w:sz w:val="21"/>
      <w:szCs w:val="24"/>
    </w:rPr>
  </w:style>
  <w:style w:type="paragraph" w:customStyle="1" w:styleId="CharCharCharCharCharCharChar">
    <w:name w:val="Char Char Char Char Char Char Char"/>
    <w:basedOn w:val="a"/>
    <w:uiPriority w:val="99"/>
    <w:rsid w:val="004B2C44"/>
    <w:rPr>
      <w:szCs w:val="21"/>
    </w:rPr>
  </w:style>
  <w:style w:type="paragraph" w:customStyle="1" w:styleId="p17">
    <w:name w:val="p17"/>
    <w:basedOn w:val="a"/>
    <w:uiPriority w:val="99"/>
    <w:rsid w:val="004B2C44"/>
    <w:pPr>
      <w:widowControl/>
    </w:pPr>
    <w:rPr>
      <w:rFonts w:ascii="宋体" w:hAnsi="宋体" w:cs="宋体"/>
      <w:kern w:val="0"/>
      <w:szCs w:val="21"/>
    </w:rPr>
  </w:style>
  <w:style w:type="paragraph" w:customStyle="1" w:styleId="Char20">
    <w:name w:val="Char2"/>
    <w:basedOn w:val="a"/>
    <w:uiPriority w:val="99"/>
    <w:rsid w:val="004B2C44"/>
  </w:style>
  <w:style w:type="paragraph" w:customStyle="1" w:styleId="Char5">
    <w:name w:val="Char"/>
    <w:basedOn w:val="a"/>
    <w:rsid w:val="00CE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115">
      <w:bodyDiv w:val="1"/>
      <w:marLeft w:val="0"/>
      <w:marRight w:val="0"/>
      <w:marTop w:val="0"/>
      <w:marBottom w:val="0"/>
      <w:divBdr>
        <w:top w:val="none" w:sz="0" w:space="0" w:color="auto"/>
        <w:left w:val="none" w:sz="0" w:space="0" w:color="auto"/>
        <w:bottom w:val="none" w:sz="0" w:space="0" w:color="auto"/>
        <w:right w:val="none" w:sz="0" w:space="0" w:color="auto"/>
      </w:divBdr>
    </w:div>
    <w:div w:id="236789915">
      <w:bodyDiv w:val="1"/>
      <w:marLeft w:val="0"/>
      <w:marRight w:val="0"/>
      <w:marTop w:val="0"/>
      <w:marBottom w:val="0"/>
      <w:divBdr>
        <w:top w:val="none" w:sz="0" w:space="0" w:color="auto"/>
        <w:left w:val="none" w:sz="0" w:space="0" w:color="auto"/>
        <w:bottom w:val="none" w:sz="0" w:space="0" w:color="auto"/>
        <w:right w:val="none" w:sz="0" w:space="0" w:color="auto"/>
      </w:divBdr>
    </w:div>
    <w:div w:id="455946462">
      <w:bodyDiv w:val="1"/>
      <w:marLeft w:val="0"/>
      <w:marRight w:val="0"/>
      <w:marTop w:val="0"/>
      <w:marBottom w:val="0"/>
      <w:divBdr>
        <w:top w:val="none" w:sz="0" w:space="0" w:color="auto"/>
        <w:left w:val="none" w:sz="0" w:space="0" w:color="auto"/>
        <w:bottom w:val="none" w:sz="0" w:space="0" w:color="auto"/>
        <w:right w:val="none" w:sz="0" w:space="0" w:color="auto"/>
      </w:divBdr>
    </w:div>
    <w:div w:id="583420957">
      <w:bodyDiv w:val="1"/>
      <w:marLeft w:val="0"/>
      <w:marRight w:val="0"/>
      <w:marTop w:val="0"/>
      <w:marBottom w:val="0"/>
      <w:divBdr>
        <w:top w:val="none" w:sz="0" w:space="0" w:color="auto"/>
        <w:left w:val="none" w:sz="0" w:space="0" w:color="auto"/>
        <w:bottom w:val="none" w:sz="0" w:space="0" w:color="auto"/>
        <w:right w:val="none" w:sz="0" w:space="0" w:color="auto"/>
      </w:divBdr>
    </w:div>
    <w:div w:id="592905473">
      <w:bodyDiv w:val="1"/>
      <w:marLeft w:val="0"/>
      <w:marRight w:val="0"/>
      <w:marTop w:val="0"/>
      <w:marBottom w:val="0"/>
      <w:divBdr>
        <w:top w:val="none" w:sz="0" w:space="0" w:color="auto"/>
        <w:left w:val="none" w:sz="0" w:space="0" w:color="auto"/>
        <w:bottom w:val="none" w:sz="0" w:space="0" w:color="auto"/>
        <w:right w:val="none" w:sz="0" w:space="0" w:color="auto"/>
      </w:divBdr>
    </w:div>
    <w:div w:id="631208542">
      <w:bodyDiv w:val="1"/>
      <w:marLeft w:val="0"/>
      <w:marRight w:val="0"/>
      <w:marTop w:val="0"/>
      <w:marBottom w:val="0"/>
      <w:divBdr>
        <w:top w:val="none" w:sz="0" w:space="0" w:color="auto"/>
        <w:left w:val="none" w:sz="0" w:space="0" w:color="auto"/>
        <w:bottom w:val="none" w:sz="0" w:space="0" w:color="auto"/>
        <w:right w:val="none" w:sz="0" w:space="0" w:color="auto"/>
      </w:divBdr>
    </w:div>
    <w:div w:id="692070185">
      <w:bodyDiv w:val="1"/>
      <w:marLeft w:val="0"/>
      <w:marRight w:val="0"/>
      <w:marTop w:val="0"/>
      <w:marBottom w:val="0"/>
      <w:divBdr>
        <w:top w:val="none" w:sz="0" w:space="0" w:color="auto"/>
        <w:left w:val="none" w:sz="0" w:space="0" w:color="auto"/>
        <w:bottom w:val="none" w:sz="0" w:space="0" w:color="auto"/>
        <w:right w:val="none" w:sz="0" w:space="0" w:color="auto"/>
      </w:divBdr>
    </w:div>
    <w:div w:id="932905490">
      <w:bodyDiv w:val="1"/>
      <w:marLeft w:val="0"/>
      <w:marRight w:val="0"/>
      <w:marTop w:val="0"/>
      <w:marBottom w:val="0"/>
      <w:divBdr>
        <w:top w:val="none" w:sz="0" w:space="0" w:color="auto"/>
        <w:left w:val="none" w:sz="0" w:space="0" w:color="auto"/>
        <w:bottom w:val="none" w:sz="0" w:space="0" w:color="auto"/>
        <w:right w:val="none" w:sz="0" w:space="0" w:color="auto"/>
      </w:divBdr>
    </w:div>
    <w:div w:id="1088890447">
      <w:bodyDiv w:val="1"/>
      <w:marLeft w:val="0"/>
      <w:marRight w:val="0"/>
      <w:marTop w:val="0"/>
      <w:marBottom w:val="0"/>
      <w:divBdr>
        <w:top w:val="none" w:sz="0" w:space="0" w:color="auto"/>
        <w:left w:val="none" w:sz="0" w:space="0" w:color="auto"/>
        <w:bottom w:val="none" w:sz="0" w:space="0" w:color="auto"/>
        <w:right w:val="none" w:sz="0" w:space="0" w:color="auto"/>
      </w:divBdr>
    </w:div>
    <w:div w:id="1215578711">
      <w:bodyDiv w:val="1"/>
      <w:marLeft w:val="0"/>
      <w:marRight w:val="0"/>
      <w:marTop w:val="0"/>
      <w:marBottom w:val="0"/>
      <w:divBdr>
        <w:top w:val="none" w:sz="0" w:space="0" w:color="auto"/>
        <w:left w:val="none" w:sz="0" w:space="0" w:color="auto"/>
        <w:bottom w:val="none" w:sz="0" w:space="0" w:color="auto"/>
        <w:right w:val="none" w:sz="0" w:space="0" w:color="auto"/>
      </w:divBdr>
    </w:div>
    <w:div w:id="1287588633">
      <w:bodyDiv w:val="1"/>
      <w:marLeft w:val="0"/>
      <w:marRight w:val="0"/>
      <w:marTop w:val="0"/>
      <w:marBottom w:val="0"/>
      <w:divBdr>
        <w:top w:val="none" w:sz="0" w:space="0" w:color="auto"/>
        <w:left w:val="none" w:sz="0" w:space="0" w:color="auto"/>
        <w:bottom w:val="none" w:sz="0" w:space="0" w:color="auto"/>
        <w:right w:val="none" w:sz="0" w:space="0" w:color="auto"/>
      </w:divBdr>
    </w:div>
    <w:div w:id="1381830896">
      <w:bodyDiv w:val="1"/>
      <w:marLeft w:val="0"/>
      <w:marRight w:val="0"/>
      <w:marTop w:val="0"/>
      <w:marBottom w:val="0"/>
      <w:divBdr>
        <w:top w:val="none" w:sz="0" w:space="0" w:color="auto"/>
        <w:left w:val="none" w:sz="0" w:space="0" w:color="auto"/>
        <w:bottom w:val="none" w:sz="0" w:space="0" w:color="auto"/>
        <w:right w:val="none" w:sz="0" w:space="0" w:color="auto"/>
      </w:divBdr>
    </w:div>
    <w:div w:id="1620719488">
      <w:bodyDiv w:val="1"/>
      <w:marLeft w:val="0"/>
      <w:marRight w:val="0"/>
      <w:marTop w:val="0"/>
      <w:marBottom w:val="0"/>
      <w:divBdr>
        <w:top w:val="none" w:sz="0" w:space="0" w:color="auto"/>
        <w:left w:val="none" w:sz="0" w:space="0" w:color="auto"/>
        <w:bottom w:val="none" w:sz="0" w:space="0" w:color="auto"/>
        <w:right w:val="none" w:sz="0" w:space="0" w:color="auto"/>
      </w:divBdr>
    </w:div>
    <w:div w:id="1734424760">
      <w:bodyDiv w:val="1"/>
      <w:marLeft w:val="0"/>
      <w:marRight w:val="0"/>
      <w:marTop w:val="0"/>
      <w:marBottom w:val="0"/>
      <w:divBdr>
        <w:top w:val="none" w:sz="0" w:space="0" w:color="auto"/>
        <w:left w:val="none" w:sz="0" w:space="0" w:color="auto"/>
        <w:bottom w:val="none" w:sz="0" w:space="0" w:color="auto"/>
        <w:right w:val="none" w:sz="0" w:space="0" w:color="auto"/>
      </w:divBdr>
    </w:div>
    <w:div w:id="1857426188">
      <w:bodyDiv w:val="1"/>
      <w:marLeft w:val="0"/>
      <w:marRight w:val="0"/>
      <w:marTop w:val="0"/>
      <w:marBottom w:val="0"/>
      <w:divBdr>
        <w:top w:val="none" w:sz="0" w:space="0" w:color="auto"/>
        <w:left w:val="none" w:sz="0" w:space="0" w:color="auto"/>
        <w:bottom w:val="none" w:sz="0" w:space="0" w:color="auto"/>
        <w:right w:val="none" w:sz="0" w:space="0" w:color="auto"/>
      </w:divBdr>
    </w:div>
    <w:div w:id="1973439835">
      <w:bodyDiv w:val="1"/>
      <w:marLeft w:val="0"/>
      <w:marRight w:val="0"/>
      <w:marTop w:val="0"/>
      <w:marBottom w:val="0"/>
      <w:divBdr>
        <w:top w:val="none" w:sz="0" w:space="0" w:color="auto"/>
        <w:left w:val="none" w:sz="0" w:space="0" w:color="auto"/>
        <w:bottom w:val="none" w:sz="0" w:space="0" w:color="auto"/>
        <w:right w:val="none" w:sz="0" w:space="0" w:color="auto"/>
      </w:divBdr>
    </w:div>
    <w:div w:id="21460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1209</Words>
  <Characters>6893</Characters>
  <Application>Microsoft Office Word</Application>
  <DocSecurity>0</DocSecurity>
  <Lines>57</Lines>
  <Paragraphs>16</Paragraphs>
  <ScaleCrop>false</ScaleCrop>
  <Company>Microsoft</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晓</dc:creator>
  <cp:lastModifiedBy>Root</cp:lastModifiedBy>
  <cp:revision>9</cp:revision>
  <dcterms:created xsi:type="dcterms:W3CDTF">2020-01-09T03:30:00Z</dcterms:created>
  <dcterms:modified xsi:type="dcterms:W3CDTF">2020-01-10T01:01:00Z</dcterms:modified>
</cp:coreProperties>
</file>