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2E" w:rsidRDefault="00D1253B">
      <w:pPr>
        <w:spacing w:line="600" w:lineRule="exact"/>
        <w:rPr>
          <w:rFonts w:ascii="黑体" w:eastAsia="黑体" w:hAnsi="黑体" w:cs="宋体"/>
          <w:bCs/>
          <w:kern w:val="0"/>
          <w:sz w:val="32"/>
          <w:szCs w:val="32"/>
        </w:rPr>
      </w:pPr>
      <w:r>
        <w:rPr>
          <w:rFonts w:ascii="黑体" w:eastAsia="黑体" w:hAnsi="黑体" w:cs="宋体" w:hint="eastAsia"/>
          <w:bCs/>
          <w:kern w:val="0"/>
          <w:sz w:val="32"/>
          <w:szCs w:val="32"/>
        </w:rPr>
        <w:t>附件</w:t>
      </w:r>
    </w:p>
    <w:p w:rsidR="00AE4E2E" w:rsidRDefault="00D1253B">
      <w:pPr>
        <w:spacing w:line="600" w:lineRule="exact"/>
        <w:contextualSpacing/>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温州市本级2019年度省海洋(湾区)经济发展专项资金拟补助项目</w:t>
      </w:r>
    </w:p>
    <w:p w:rsidR="00AE4E2E" w:rsidRDefault="00D1253B">
      <w:pPr>
        <w:ind w:right="220"/>
        <w:jc w:val="right"/>
        <w:rPr>
          <w:rFonts w:ascii="宋体" w:eastAsia="宋体" w:hAnsi="宋体"/>
        </w:rPr>
      </w:pPr>
      <w:r>
        <w:rPr>
          <w:rFonts w:ascii="宋体" w:eastAsia="宋体" w:hAnsi="宋体" w:cs="宋体" w:hint="eastAsia"/>
          <w:kern w:val="0"/>
          <w:sz w:val="22"/>
        </w:rPr>
        <w:t>单位:万元</w:t>
      </w:r>
    </w:p>
    <w:tbl>
      <w:tblPr>
        <w:tblW w:w="14077" w:type="dxa"/>
        <w:tblInd w:w="93" w:type="dxa"/>
        <w:tblLayout w:type="fixed"/>
        <w:tblLook w:val="04A0" w:firstRow="1" w:lastRow="0" w:firstColumn="1" w:lastColumn="0" w:noHBand="0" w:noVBand="1"/>
      </w:tblPr>
      <w:tblGrid>
        <w:gridCol w:w="629"/>
        <w:gridCol w:w="1967"/>
        <w:gridCol w:w="925"/>
        <w:gridCol w:w="4745"/>
        <w:gridCol w:w="1020"/>
        <w:gridCol w:w="1171"/>
        <w:gridCol w:w="1170"/>
        <w:gridCol w:w="2450"/>
      </w:tblGrid>
      <w:tr w:rsidR="00AE4E2E" w:rsidTr="007B0941">
        <w:trPr>
          <w:trHeight w:val="873"/>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序号</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项目名称</w:t>
            </w:r>
          </w:p>
        </w:tc>
        <w:tc>
          <w:tcPr>
            <w:tcW w:w="925" w:type="dxa"/>
            <w:tcBorders>
              <w:top w:val="single" w:sz="4" w:space="0" w:color="auto"/>
              <w:left w:val="nil"/>
              <w:bottom w:val="single" w:sz="4" w:space="0" w:color="auto"/>
              <w:right w:val="single" w:sz="4" w:space="0" w:color="auto"/>
            </w:tcBorders>
            <w:shd w:val="clear" w:color="auto" w:fill="auto"/>
            <w:vAlign w:val="center"/>
          </w:tcPr>
          <w:p w:rsidR="00B6708C" w:rsidRDefault="00D1253B" w:rsidP="00945CE6">
            <w:pPr>
              <w:widowControl/>
              <w:spacing w:line="360" w:lineRule="exact"/>
              <w:jc w:val="center"/>
              <w:rPr>
                <w:rFonts w:ascii="宋体" w:eastAsia="宋体" w:hAnsi="宋体"/>
                <w:b/>
                <w:bCs/>
                <w:sz w:val="22"/>
              </w:rPr>
            </w:pPr>
            <w:r>
              <w:rPr>
                <w:rFonts w:ascii="宋体" w:eastAsia="宋体" w:hAnsi="宋体" w:hint="eastAsia"/>
                <w:b/>
                <w:bCs/>
                <w:sz w:val="22"/>
              </w:rPr>
              <w:t>建设</w:t>
            </w:r>
          </w:p>
          <w:p w:rsidR="00AE4E2E" w:rsidRDefault="00D1253B" w:rsidP="00945CE6">
            <w:pPr>
              <w:widowControl/>
              <w:spacing w:line="360" w:lineRule="exact"/>
              <w:jc w:val="center"/>
              <w:rPr>
                <w:rFonts w:ascii="宋体" w:eastAsia="宋体" w:hAnsi="宋体"/>
                <w:b/>
                <w:bCs/>
                <w:sz w:val="22"/>
              </w:rPr>
            </w:pPr>
            <w:r>
              <w:rPr>
                <w:rFonts w:ascii="宋体" w:eastAsia="宋体" w:hAnsi="宋体" w:hint="eastAsia"/>
                <w:b/>
                <w:bCs/>
                <w:sz w:val="22"/>
              </w:rPr>
              <w:t>地点</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项目主要内容</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项  目</w:t>
            </w:r>
          </w:p>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总投资</w:t>
            </w:r>
          </w:p>
        </w:tc>
        <w:tc>
          <w:tcPr>
            <w:tcW w:w="1171" w:type="dxa"/>
            <w:tcBorders>
              <w:top w:val="single" w:sz="4" w:space="0" w:color="auto"/>
              <w:left w:val="nil"/>
              <w:bottom w:val="single" w:sz="4" w:space="0" w:color="auto"/>
              <w:right w:val="single" w:sz="4" w:space="0" w:color="auto"/>
            </w:tcBorders>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累计已完成投资</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拟补助</w:t>
            </w:r>
          </w:p>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金额</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项目申请单位</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江心</w:t>
            </w:r>
            <w:proofErr w:type="gramStart"/>
            <w:r>
              <w:rPr>
                <w:rFonts w:ascii="宋体" w:eastAsia="宋体" w:hAnsi="宋体" w:hint="eastAsia"/>
                <w:sz w:val="22"/>
              </w:rPr>
              <w:t>屿</w:t>
            </w:r>
            <w:proofErr w:type="gramEnd"/>
            <w:r>
              <w:rPr>
                <w:rFonts w:ascii="宋体" w:eastAsia="宋体" w:hAnsi="宋体" w:hint="eastAsia"/>
                <w:sz w:val="22"/>
              </w:rPr>
              <w:t>改造提升工程（东园）</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鹿城区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项目总用地面积283089平方米（折合约424.6亩），总建筑面积23321平方米，绿化景观工程面积163307平方米。建设内容包括：土建、驳岸景观提升、水质净化、音</w:t>
            </w:r>
            <w:proofErr w:type="gramStart"/>
            <w:r>
              <w:rPr>
                <w:rFonts w:ascii="宋体" w:eastAsia="宋体" w:hAnsi="宋体" w:hint="eastAsia"/>
                <w:sz w:val="22"/>
              </w:rPr>
              <w:t>画剧设备</w:t>
            </w:r>
            <w:proofErr w:type="gramEnd"/>
            <w:r>
              <w:rPr>
                <w:rFonts w:ascii="宋体" w:eastAsia="宋体" w:hAnsi="宋体" w:hint="eastAsia"/>
                <w:sz w:val="22"/>
              </w:rPr>
              <w:t>系统等。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26</w:t>
            </w:r>
            <w:r w:rsidR="009C664A" w:rsidRPr="009C664A">
              <w:rPr>
                <w:rFonts w:ascii="宋体" w:eastAsia="宋体" w:hAnsi="宋体"/>
                <w:sz w:val="22"/>
              </w:rPr>
              <w:t>W1z1.C2z5</w:t>
            </w:r>
            <w:bookmarkStart w:id="0" w:name="_GoBack"/>
            <w:bookmarkEnd w:id="0"/>
            <w:r>
              <w:rPr>
                <w:rFonts w:ascii="宋体" w:eastAsia="宋体" w:hAnsi="宋体" w:hint="eastAsia"/>
                <w:sz w:val="22"/>
              </w:rPr>
              <w:t>783</w:t>
            </w:r>
          </w:p>
        </w:tc>
        <w:tc>
          <w:tcPr>
            <w:tcW w:w="1171"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12000</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120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鹿城区</w:t>
            </w:r>
            <w:r w:rsidR="00645ED5">
              <w:rPr>
                <w:rFonts w:ascii="宋体" w:eastAsia="宋体" w:hAnsi="宋体" w:hint="eastAsia"/>
                <w:sz w:val="22"/>
              </w:rPr>
              <w:t>旅游发展投资有限公司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温州浙南科技城互联网服务中心建设工程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龙湾区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本项目为温州浙南科技城互联网大厦（0577-WZ-YB-03-C52 地块）建设项目，项目总用地19682.61 平方米，建筑占地面积5747 平方米，总建筑面积99760 平方米，地上建筑面积68880 平方米（其中：办公建筑48222 平方米，商业建筑20000 平方米，物业用房208平方米，其他辅助建筑450 平方米，），地下建筑面积30880 平方米。项目主要是融合互联网科技创新、研发、办公、商务酒店于一体的城市综合体。</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B6708C">
            <w:pPr>
              <w:widowControl/>
              <w:jc w:val="center"/>
              <w:rPr>
                <w:rFonts w:ascii="宋体" w:eastAsia="宋体" w:hAnsi="宋体"/>
                <w:sz w:val="22"/>
              </w:rPr>
            </w:pPr>
            <w:r>
              <w:rPr>
                <w:rFonts w:ascii="宋体" w:eastAsia="宋体" w:hAnsi="宋体" w:hint="eastAsia"/>
                <w:sz w:val="22"/>
              </w:rPr>
              <w:t>9</w:t>
            </w:r>
            <w:r>
              <w:rPr>
                <w:rFonts w:ascii="宋体" w:eastAsia="宋体" w:hAnsi="宋体"/>
                <w:sz w:val="22"/>
              </w:rPr>
              <w:t>5630</w:t>
            </w:r>
          </w:p>
        </w:tc>
        <w:tc>
          <w:tcPr>
            <w:tcW w:w="1171"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hint="eastAsia"/>
                <w:sz w:val="22"/>
              </w:rPr>
              <w:t>5</w:t>
            </w:r>
            <w:r>
              <w:rPr>
                <w:rFonts w:ascii="宋体" w:eastAsia="宋体" w:hAnsi="宋体"/>
                <w:sz w:val="22"/>
              </w:rPr>
              <w:t>434</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200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温州浙南科技城建设投资集团有限公司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3</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奔腾激光（温州）有限公司大功率激光加工设备制造项目二期</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经开区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项目总建筑面积约37500平方，其中一号车间和二号车间约14000平方，研发中心6000多平方，研发车间6000多平方，车间三</w:t>
            </w:r>
            <w:proofErr w:type="gramStart"/>
            <w:r>
              <w:rPr>
                <w:rFonts w:ascii="宋体" w:eastAsia="宋体" w:hAnsi="宋体" w:hint="eastAsia"/>
                <w:sz w:val="22"/>
              </w:rPr>
              <w:t>5000</w:t>
            </w:r>
            <w:proofErr w:type="gramEnd"/>
            <w:r>
              <w:rPr>
                <w:rFonts w:ascii="宋体" w:eastAsia="宋体" w:hAnsi="宋体" w:hint="eastAsia"/>
                <w:sz w:val="22"/>
              </w:rPr>
              <w:t>多平方，宿舍楼6000多平方</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30000</w:t>
            </w:r>
          </w:p>
        </w:tc>
        <w:tc>
          <w:tcPr>
            <w:tcW w:w="1171"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hint="eastAsia"/>
                <w:sz w:val="22"/>
              </w:rPr>
              <w:t>7</w:t>
            </w:r>
            <w:r>
              <w:rPr>
                <w:rFonts w:ascii="宋体" w:eastAsia="宋体" w:hAnsi="宋体"/>
                <w:sz w:val="22"/>
              </w:rPr>
              <w:t>858</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79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奔腾激光（温州）有限公司</w:t>
            </w:r>
          </w:p>
        </w:tc>
      </w:tr>
      <w:tr w:rsidR="00AE4E2E" w:rsidTr="007B0941">
        <w:trPr>
          <w:trHeight w:val="699"/>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4</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温州长江汽车电子有限公司年产1.5亿件汽车零部</w:t>
            </w:r>
            <w:r>
              <w:rPr>
                <w:rFonts w:ascii="宋体" w:eastAsia="宋体" w:hAnsi="宋体" w:hint="eastAsia"/>
                <w:sz w:val="22"/>
              </w:rPr>
              <w:lastRenderedPageBreak/>
              <w:t>件项目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lastRenderedPageBreak/>
              <w:t>经开区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proofErr w:type="gramStart"/>
            <w:r>
              <w:rPr>
                <w:rFonts w:ascii="宋体" w:eastAsia="宋体" w:hAnsi="宋体" w:hint="eastAsia"/>
                <w:sz w:val="22"/>
              </w:rPr>
              <w:t>计容总</w:t>
            </w:r>
            <w:proofErr w:type="gramEnd"/>
            <w:r>
              <w:rPr>
                <w:rFonts w:ascii="宋体" w:eastAsia="宋体" w:hAnsi="宋体" w:hint="eastAsia"/>
                <w:sz w:val="22"/>
              </w:rPr>
              <w:t>建筑面积约为218562平米，建设研发车间、生产车间、生产铺房、宿舍等，另不计</w:t>
            </w:r>
            <w:proofErr w:type="gramStart"/>
            <w:r>
              <w:rPr>
                <w:rFonts w:ascii="宋体" w:eastAsia="宋体" w:hAnsi="宋体" w:hint="eastAsia"/>
                <w:sz w:val="22"/>
              </w:rPr>
              <w:t>容面积</w:t>
            </w:r>
            <w:proofErr w:type="gramEnd"/>
            <w:r>
              <w:rPr>
                <w:rFonts w:ascii="宋体" w:eastAsia="宋体" w:hAnsi="宋体" w:hint="eastAsia"/>
                <w:sz w:val="22"/>
              </w:rPr>
              <w:t>约10581平米，包括地上停车场、地下水池、</w:t>
            </w:r>
            <w:r>
              <w:rPr>
                <w:rFonts w:ascii="宋体" w:eastAsia="宋体" w:hAnsi="宋体" w:hint="eastAsia"/>
                <w:sz w:val="22"/>
              </w:rPr>
              <w:lastRenderedPageBreak/>
              <w:t>发电机房等。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B6708C">
            <w:pPr>
              <w:widowControl/>
              <w:jc w:val="center"/>
              <w:rPr>
                <w:rFonts w:ascii="宋体" w:eastAsia="宋体" w:hAnsi="宋体"/>
                <w:sz w:val="22"/>
              </w:rPr>
            </w:pPr>
            <w:r>
              <w:rPr>
                <w:rFonts w:ascii="宋体" w:eastAsia="宋体" w:hAnsi="宋体"/>
                <w:sz w:val="22"/>
              </w:rPr>
              <w:lastRenderedPageBreak/>
              <w:t>45203</w:t>
            </w:r>
          </w:p>
        </w:tc>
        <w:tc>
          <w:tcPr>
            <w:tcW w:w="1171"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hint="eastAsia"/>
                <w:sz w:val="22"/>
              </w:rPr>
              <w:t>2</w:t>
            </w:r>
            <w:r>
              <w:rPr>
                <w:rFonts w:ascii="宋体" w:eastAsia="宋体" w:hAnsi="宋体"/>
                <w:sz w:val="22"/>
              </w:rPr>
              <w:t>4193</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242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温州长江汽车电子有限公司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lastRenderedPageBreak/>
              <w:t>5</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浙江明泰标准件有限公司年新增33000吨汽车异型高强度紧固件生产项目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经开区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项目总用地面积113亩，总建筑面积62475.33㎡，建设内容为新建生产车间、仓库、宿舍楼等工程。实施目标年新增33000吨汽车异型高强度紧固件，包括汽车用高强度紧固件和汽车用异型紧固件。</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36646</w:t>
            </w:r>
          </w:p>
        </w:tc>
        <w:tc>
          <w:tcPr>
            <w:tcW w:w="1171"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5300</w:t>
            </w:r>
          </w:p>
        </w:tc>
        <w:tc>
          <w:tcPr>
            <w:tcW w:w="1170"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sz w:val="22"/>
              </w:rPr>
              <w:t>153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浙江明泰控股发展股份有限公司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6</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w:t>
            </w:r>
            <w:r w:rsidR="007B0941">
              <w:rPr>
                <w:rFonts w:ascii="宋体" w:eastAsia="宋体" w:hAnsi="宋体" w:hint="eastAsia"/>
                <w:sz w:val="22"/>
              </w:rPr>
              <w:t>文博</w:t>
            </w:r>
            <w:r>
              <w:rPr>
                <w:rFonts w:ascii="宋体" w:eastAsia="宋体" w:hAnsi="宋体" w:hint="eastAsia"/>
                <w:sz w:val="22"/>
              </w:rPr>
              <w:t>科技产业园建设项目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总建筑面积约51万平方米，以</w:t>
            </w:r>
            <w:proofErr w:type="gramStart"/>
            <w:r>
              <w:rPr>
                <w:rFonts w:ascii="宋体" w:eastAsia="宋体" w:hAnsi="宋体" w:hint="eastAsia"/>
                <w:sz w:val="22"/>
              </w:rPr>
              <w:t>文具笔业为</w:t>
            </w:r>
            <w:proofErr w:type="gramEnd"/>
            <w:r>
              <w:rPr>
                <w:rFonts w:ascii="宋体" w:eastAsia="宋体" w:hAnsi="宋体" w:hint="eastAsia"/>
                <w:sz w:val="22"/>
              </w:rPr>
              <w:t>主导产业，着力打造“智造+创意+研发+营销+电子商务+金融+物流+商业配套”的文博科技产业园区。</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137650</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9</w:t>
            </w:r>
            <w:r>
              <w:rPr>
                <w:rFonts w:ascii="宋体" w:eastAsia="宋体" w:hAnsi="宋体"/>
                <w:sz w:val="22"/>
              </w:rPr>
              <w:t>1228</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500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温州文博科技产业园有限公司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7</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proofErr w:type="gramStart"/>
            <w:r>
              <w:rPr>
                <w:rFonts w:ascii="宋体" w:eastAsia="宋体" w:hAnsi="宋体" w:hint="eastAsia"/>
                <w:sz w:val="22"/>
              </w:rPr>
              <w:t>唯品会</w:t>
            </w:r>
            <w:proofErr w:type="gramEnd"/>
            <w:r>
              <w:rPr>
                <w:rFonts w:ascii="宋体" w:eastAsia="宋体" w:hAnsi="宋体" w:hint="eastAsia"/>
                <w:sz w:val="22"/>
              </w:rPr>
              <w:t>浙南运营总部</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该项目用地面积约400亩，该项目计划建设集结算中心、运营中心、仓储配送中心、研发中心、设计中心、培训中心、产品展示中心为一体。</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14</w:t>
            </w:r>
            <w:r w:rsidR="00945CE6">
              <w:rPr>
                <w:rFonts w:ascii="宋体" w:eastAsia="宋体" w:hAnsi="宋体"/>
                <w:sz w:val="22"/>
              </w:rPr>
              <w:t>2000</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7867</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3</w:t>
            </w:r>
            <w:r w:rsidR="00945CE6">
              <w:rPr>
                <w:rFonts w:ascii="宋体" w:eastAsia="宋体" w:hAnsi="宋体"/>
                <w:sz w:val="22"/>
              </w:rPr>
              <w:t>79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proofErr w:type="gramStart"/>
            <w:r>
              <w:rPr>
                <w:rFonts w:ascii="宋体" w:eastAsia="宋体" w:hAnsi="宋体" w:hint="eastAsia"/>
                <w:sz w:val="22"/>
              </w:rPr>
              <w:t>浙江唯品会</w:t>
            </w:r>
            <w:proofErr w:type="gramEnd"/>
            <w:r>
              <w:rPr>
                <w:rFonts w:ascii="宋体" w:eastAsia="宋体" w:hAnsi="宋体" w:hint="eastAsia"/>
                <w:sz w:val="22"/>
              </w:rPr>
              <w:t>物流有限公司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8</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w:t>
            </w:r>
            <w:proofErr w:type="gramStart"/>
            <w:r>
              <w:rPr>
                <w:rFonts w:ascii="宋体" w:eastAsia="宋体" w:hAnsi="宋体" w:hint="eastAsia"/>
                <w:sz w:val="22"/>
              </w:rPr>
              <w:t>天骄笔业有限责任公司</w:t>
            </w:r>
            <w:proofErr w:type="gramEnd"/>
            <w:r>
              <w:rPr>
                <w:rFonts w:ascii="宋体" w:eastAsia="宋体" w:hAnsi="宋体" w:hint="eastAsia"/>
                <w:sz w:val="22"/>
              </w:rPr>
              <w:t>厂房（迁建）工程项目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该项目用地面积约120亩，总建筑面积约160000平方米，拟建生产车间、仓储基地、技术研发中心、综合办公楼和员工宿舍。</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43604</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1101</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3</w:t>
            </w:r>
            <w:r w:rsidR="00945CE6">
              <w:rPr>
                <w:rFonts w:ascii="宋体" w:eastAsia="宋体" w:hAnsi="宋体"/>
                <w:sz w:val="22"/>
              </w:rPr>
              <w:t>11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温州</w:t>
            </w:r>
            <w:proofErr w:type="gramStart"/>
            <w:r>
              <w:rPr>
                <w:rFonts w:ascii="宋体" w:eastAsia="宋体" w:hAnsi="宋体" w:hint="eastAsia"/>
                <w:sz w:val="22"/>
              </w:rPr>
              <w:t>天骄笔业有限责任公司</w:t>
            </w:r>
            <w:proofErr w:type="gramEnd"/>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9</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温州国际包装&amp;印刷精品基地项目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总用地面积61984.68平方米（折合约93亩），地上建筑面积82851.02㎡，地下建筑面积4348.15㎡。主要建设办公楼、宿舍楼、食堂、包装车间、生产流水线车间等。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38900</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4679</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w:t>
            </w:r>
            <w:r w:rsidR="00945CE6">
              <w:rPr>
                <w:rFonts w:ascii="宋体" w:eastAsia="宋体" w:hAnsi="宋体"/>
                <w:sz w:val="22"/>
              </w:rPr>
              <w:t>47</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浙江宏印智造包装有限公司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10</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proofErr w:type="gramStart"/>
            <w:r>
              <w:rPr>
                <w:rFonts w:ascii="宋体" w:eastAsia="宋体" w:hAnsi="宋体" w:hint="eastAsia"/>
                <w:sz w:val="22"/>
              </w:rPr>
              <w:t>欣乐加</w:t>
            </w:r>
            <w:proofErr w:type="gramEnd"/>
            <w:r>
              <w:rPr>
                <w:rFonts w:ascii="宋体" w:eastAsia="宋体" w:hAnsi="宋体" w:hint="eastAsia"/>
                <w:sz w:val="22"/>
              </w:rPr>
              <w:t>生物科技产业园（一期）</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项目用地350亩，分为三期建设，建成以急救止血新材料研发、生产和销售为一体的产业园。项目生产的急救止血新材料破解了动静脉大血管出血的快速止血难题，填补国内外行业空白。</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72305</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4901</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w:t>
            </w:r>
            <w:r w:rsidR="00945CE6">
              <w:rPr>
                <w:rFonts w:ascii="宋体" w:eastAsia="宋体" w:hAnsi="宋体"/>
                <w:sz w:val="22"/>
              </w:rPr>
              <w:t>49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proofErr w:type="gramStart"/>
            <w:r>
              <w:rPr>
                <w:rFonts w:ascii="宋体" w:eastAsia="宋体" w:hAnsi="宋体" w:hint="eastAsia"/>
                <w:sz w:val="22"/>
              </w:rPr>
              <w:t>欣乐加</w:t>
            </w:r>
            <w:proofErr w:type="gramEnd"/>
            <w:r>
              <w:rPr>
                <w:rFonts w:ascii="宋体" w:eastAsia="宋体" w:hAnsi="宋体" w:hint="eastAsia"/>
                <w:sz w:val="22"/>
              </w:rPr>
              <w:t>生物科技有限公司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lastRenderedPageBreak/>
              <w:t>11</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温州市大门产业基地应急引水工程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市直</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日输水规模4.9万吨，主要建设内容为万</w:t>
            </w:r>
            <w:proofErr w:type="gramStart"/>
            <w:r>
              <w:rPr>
                <w:rFonts w:ascii="宋体" w:eastAsia="宋体" w:hAnsi="宋体" w:hint="eastAsia"/>
                <w:sz w:val="22"/>
              </w:rPr>
              <w:t>岙</w:t>
            </w:r>
            <w:proofErr w:type="gramEnd"/>
            <w:r>
              <w:rPr>
                <w:rFonts w:ascii="宋体" w:eastAsia="宋体" w:hAnsi="宋体" w:hint="eastAsia"/>
                <w:sz w:val="22"/>
              </w:rPr>
              <w:t>接管点至翁垟加压泵9.1公里DN1200管道，翁垟加压泵站一座，加压泵站至小门岛配水站10.5公里DN1000管道，小门岛配水站1座及相关配套与附属工程。</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20447</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1088</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8</w:t>
            </w:r>
            <w:r w:rsidR="009F5EDF">
              <w:rPr>
                <w:rFonts w:ascii="宋体" w:eastAsia="宋体" w:hAnsi="宋体"/>
                <w:sz w:val="22"/>
              </w:rPr>
              <w:t>4</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温州大小门岛投资开发有限公司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12</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w:t>
            </w:r>
            <w:proofErr w:type="gramStart"/>
            <w:r>
              <w:rPr>
                <w:rFonts w:ascii="宋体" w:eastAsia="宋体" w:hAnsi="宋体" w:hint="eastAsia"/>
                <w:sz w:val="22"/>
              </w:rPr>
              <w:t>瓯江北口</w:t>
            </w:r>
            <w:proofErr w:type="gramEnd"/>
            <w:r>
              <w:rPr>
                <w:rFonts w:ascii="宋体" w:eastAsia="宋体" w:hAnsi="宋体" w:hint="eastAsia"/>
                <w:sz w:val="22"/>
              </w:rPr>
              <w:t>大桥</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市直</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全长7913米，其中跨瓯江主桥2090米；上层为六车道高速公路，下层为六车道一级公路。</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883558</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4</w:t>
            </w:r>
            <w:r>
              <w:rPr>
                <w:rFonts w:ascii="宋体" w:eastAsia="宋体" w:hAnsi="宋体"/>
                <w:sz w:val="22"/>
              </w:rPr>
              <w:t>74620</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3000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温州瓯江口大桥有限公司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13</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温州生物材料与工程研究所一期建设工程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市直</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本项目建设规模为57863.69㎡，共3幢楼，计划围绕海洋天然提取物着力打造以天然甲壳素、功能天然胶原蛋白、海藻酸、及其他特异性海洋生物活性物质为主的创新产业链条。通过引进国内外相关领域高水平科技人才，建造海洋生物材料研发平台、孵育中试平台。</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37096</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2</w:t>
            </w:r>
            <w:r>
              <w:rPr>
                <w:rFonts w:ascii="宋体" w:eastAsia="宋体" w:hAnsi="宋体"/>
                <w:sz w:val="22"/>
              </w:rPr>
              <w:t>0228</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15</w:t>
            </w:r>
            <w:r w:rsidR="009F5EDF">
              <w:rPr>
                <w:rFonts w:ascii="宋体" w:eastAsia="宋体" w:hAnsi="宋体"/>
                <w:sz w:val="22"/>
              </w:rPr>
              <w:t>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中国科学院大学温州研究院</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14</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海岸工程特种电源技术创新团队专项-海岛与港口兆瓦级高性能电源装备研制及应用</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市直</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（1）</w:t>
            </w:r>
            <w:proofErr w:type="gramStart"/>
            <w:r>
              <w:rPr>
                <w:rFonts w:ascii="宋体" w:eastAsia="宋体" w:hAnsi="宋体" w:hint="eastAsia"/>
                <w:sz w:val="22"/>
              </w:rPr>
              <w:t>创建四</w:t>
            </w:r>
            <w:proofErr w:type="gramEnd"/>
            <w:r>
              <w:rPr>
                <w:rFonts w:ascii="宋体" w:eastAsia="宋体" w:hAnsi="宋体" w:hint="eastAsia"/>
                <w:sz w:val="22"/>
              </w:rPr>
              <w:t>大科研实验平台，具体包括：①兆瓦级数字化岸电电源技术研发实验平台、②港口分布式电能系统调控数字化研发实验平台、③绿色能源与微电网技术研发实验平台、④兆瓦级可逆变流技术研发实验平台；（2）开发一种兆瓦级</w:t>
            </w:r>
            <w:proofErr w:type="gramStart"/>
            <w:r>
              <w:rPr>
                <w:rFonts w:ascii="宋体" w:eastAsia="宋体" w:hAnsi="宋体" w:hint="eastAsia"/>
                <w:sz w:val="22"/>
              </w:rPr>
              <w:t>风光柴储一体化</w:t>
            </w:r>
            <w:proofErr w:type="gramEnd"/>
            <w:r>
              <w:rPr>
                <w:rFonts w:ascii="宋体" w:eastAsia="宋体" w:hAnsi="宋体" w:hint="eastAsia"/>
                <w:sz w:val="22"/>
              </w:rPr>
              <w:t>的模块化海岛高过载特种电源供电系统；（3）研制港口兆瓦级高性能岸电装备新产品，实现岸电产品在温州港推广应用.</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3000</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5</w:t>
            </w:r>
            <w:r>
              <w:rPr>
                <w:rFonts w:ascii="宋体" w:eastAsia="宋体" w:hAnsi="宋体"/>
                <w:sz w:val="22"/>
              </w:rPr>
              <w:t>02</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90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温州大学</w:t>
            </w:r>
          </w:p>
        </w:tc>
      </w:tr>
      <w:tr w:rsidR="00AE4E2E" w:rsidTr="007B0941">
        <w:trPr>
          <w:trHeight w:val="65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15</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温州市温瑞平原西片排涝工程</w:t>
            </w:r>
            <w:proofErr w:type="gramStart"/>
            <w:r>
              <w:rPr>
                <w:rFonts w:ascii="宋体" w:eastAsia="宋体" w:hAnsi="宋体" w:hint="eastAsia"/>
                <w:sz w:val="22"/>
              </w:rPr>
              <w:t>瓯</w:t>
            </w:r>
            <w:proofErr w:type="gramEnd"/>
            <w:r>
              <w:rPr>
                <w:rFonts w:ascii="宋体" w:eastAsia="宋体" w:hAnsi="宋体" w:hint="eastAsia"/>
                <w:sz w:val="22"/>
              </w:rPr>
              <w:t>海段（</w:t>
            </w:r>
            <w:proofErr w:type="gramStart"/>
            <w:r>
              <w:rPr>
                <w:rFonts w:ascii="宋体" w:eastAsia="宋体" w:hAnsi="宋体" w:hint="eastAsia"/>
                <w:sz w:val="22"/>
              </w:rPr>
              <w:t>瓯</w:t>
            </w:r>
            <w:proofErr w:type="gramEnd"/>
            <w:r>
              <w:rPr>
                <w:rFonts w:ascii="宋体" w:eastAsia="宋体" w:hAnsi="宋体" w:hint="eastAsia"/>
                <w:sz w:val="22"/>
              </w:rPr>
              <w:t>海区部分）</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proofErr w:type="gramStart"/>
            <w:r>
              <w:rPr>
                <w:rFonts w:ascii="宋体" w:eastAsia="宋体" w:hAnsi="宋体" w:hint="eastAsia"/>
                <w:sz w:val="22"/>
              </w:rPr>
              <w:t>瓯</w:t>
            </w:r>
            <w:proofErr w:type="gramEnd"/>
            <w:r>
              <w:rPr>
                <w:rFonts w:ascii="宋体" w:eastAsia="宋体" w:hAnsi="宋体" w:hint="eastAsia"/>
                <w:sz w:val="22"/>
              </w:rPr>
              <w:t>海区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proofErr w:type="gramStart"/>
            <w:r>
              <w:rPr>
                <w:rFonts w:ascii="宋体" w:eastAsia="宋体" w:hAnsi="宋体" w:hint="eastAsia"/>
                <w:sz w:val="22"/>
              </w:rPr>
              <w:t>三溪片</w:t>
            </w:r>
            <w:proofErr w:type="gramEnd"/>
            <w:r>
              <w:rPr>
                <w:rFonts w:ascii="宋体" w:eastAsia="宋体" w:hAnsi="宋体" w:hint="eastAsia"/>
                <w:sz w:val="22"/>
              </w:rPr>
              <w:t>364.275亩，</w:t>
            </w:r>
            <w:proofErr w:type="gramStart"/>
            <w:r>
              <w:rPr>
                <w:rFonts w:ascii="宋体" w:eastAsia="宋体" w:hAnsi="宋体" w:hint="eastAsia"/>
                <w:sz w:val="22"/>
              </w:rPr>
              <w:t>卧旗</w:t>
            </w:r>
            <w:proofErr w:type="gramEnd"/>
            <w:r>
              <w:rPr>
                <w:rFonts w:ascii="宋体" w:eastAsia="宋体" w:hAnsi="宋体" w:hint="eastAsia"/>
                <w:sz w:val="22"/>
              </w:rPr>
              <w:t>39.4215亩，安置地103.989亩</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168084</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6565</w:t>
            </w:r>
          </w:p>
        </w:tc>
        <w:tc>
          <w:tcPr>
            <w:tcW w:w="1170"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sz w:val="22"/>
              </w:rPr>
              <w:t>687</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w:t>
            </w:r>
            <w:proofErr w:type="gramStart"/>
            <w:r>
              <w:rPr>
                <w:rFonts w:ascii="宋体" w:eastAsia="宋体" w:hAnsi="宋体" w:hint="eastAsia"/>
                <w:sz w:val="22"/>
              </w:rPr>
              <w:t>瓯</w:t>
            </w:r>
            <w:proofErr w:type="gramEnd"/>
            <w:r>
              <w:rPr>
                <w:rFonts w:ascii="宋体" w:eastAsia="宋体" w:hAnsi="宋体" w:hint="eastAsia"/>
                <w:sz w:val="22"/>
              </w:rPr>
              <w:t>海水利投资开发有限公司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lastRenderedPageBreak/>
              <w:t>16</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228国道洞头</w:t>
            </w:r>
            <w:proofErr w:type="gramStart"/>
            <w:r>
              <w:rPr>
                <w:rFonts w:ascii="宋体" w:eastAsia="宋体" w:hAnsi="宋体" w:hint="eastAsia"/>
                <w:sz w:val="22"/>
              </w:rPr>
              <w:t>灵昆段</w:t>
            </w:r>
            <w:proofErr w:type="gramEnd"/>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工程总用面积716.4亩，主线长约3.924km，均为高架桥，采用一级公路双向六车道设计标准，设计时速80km/h。全线设置枢纽互通1处，平行匝道1对。连接线长约1.785km（现状330国道</w:t>
            </w:r>
            <w:proofErr w:type="gramStart"/>
            <w:r>
              <w:rPr>
                <w:rFonts w:ascii="宋体" w:eastAsia="宋体" w:hAnsi="宋体" w:hint="eastAsia"/>
                <w:sz w:val="22"/>
              </w:rPr>
              <w:t>灵昆段至瓯</w:t>
            </w:r>
            <w:proofErr w:type="gramEnd"/>
            <w:r>
              <w:rPr>
                <w:rFonts w:ascii="宋体" w:eastAsia="宋体" w:hAnsi="宋体" w:hint="eastAsia"/>
                <w:sz w:val="22"/>
              </w:rPr>
              <w:t>锦互通内），路基宽度为36.0，采用一级公路双向六车道兼顾城市道路标准设计，设计速度60km/h。</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217764</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2</w:t>
            </w:r>
            <w:r>
              <w:rPr>
                <w:rFonts w:ascii="宋体" w:eastAsia="宋体" w:hAnsi="宋体"/>
                <w:sz w:val="22"/>
              </w:rPr>
              <w:t>1750</w:t>
            </w:r>
          </w:p>
        </w:tc>
        <w:tc>
          <w:tcPr>
            <w:tcW w:w="1170"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sz w:val="22"/>
              </w:rPr>
              <w:t>890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温州市瓯江口开发建设投资集团有限公司</w:t>
            </w:r>
          </w:p>
        </w:tc>
      </w:tr>
      <w:tr w:rsidR="00AE4E2E" w:rsidTr="007B0941">
        <w:trPr>
          <w:trHeight w:val="38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17</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新城二期河道景观工程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该项目主要包括海景河、新西河、</w:t>
            </w:r>
            <w:proofErr w:type="gramStart"/>
            <w:r>
              <w:rPr>
                <w:rFonts w:ascii="宋体" w:eastAsia="宋体" w:hAnsi="宋体" w:hint="eastAsia"/>
                <w:sz w:val="22"/>
              </w:rPr>
              <w:t>大朴溪平原</w:t>
            </w:r>
            <w:proofErr w:type="gramEnd"/>
            <w:r>
              <w:rPr>
                <w:rFonts w:ascii="宋体" w:eastAsia="宋体" w:hAnsi="宋体" w:hint="eastAsia"/>
                <w:sz w:val="22"/>
              </w:rPr>
              <w:t>河段三条河道的两岸绿化景观，河道总长度约4348米，总用地面积153223m2（约合229.83亩），其中新城二期河道景观工程用地面积138832 m2，本岛滨海廊道用地面积14391 m2；亲水平台6708 m2；总建筑面积4353 m2，其中河道景观工程938 m2，本岛滨海廊道3414 m2 。主要建设内容包括景观铺装、绿化、</w:t>
            </w:r>
            <w:proofErr w:type="gramStart"/>
            <w:r>
              <w:rPr>
                <w:rFonts w:ascii="宋体" w:eastAsia="宋体" w:hAnsi="宋体" w:hint="eastAsia"/>
                <w:sz w:val="22"/>
              </w:rPr>
              <w:t>塑木平台</w:t>
            </w:r>
            <w:proofErr w:type="gramEnd"/>
            <w:r>
              <w:rPr>
                <w:rFonts w:ascii="宋体" w:eastAsia="宋体" w:hAnsi="宋体" w:hint="eastAsia"/>
                <w:sz w:val="22"/>
              </w:rPr>
              <w:t>、亲水平台、挡墙、灯光照明、给排水、雕塑小品、室外家具、茶室、广播室、服务用房、滨海廊道（新城二期堤坝内侧）等相关配套设施。</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10623</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9</w:t>
            </w:r>
            <w:r>
              <w:rPr>
                <w:rFonts w:ascii="宋体" w:eastAsia="宋体" w:hAnsi="宋体"/>
                <w:sz w:val="22"/>
              </w:rPr>
              <w:t>417</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w:t>
            </w:r>
            <w:r w:rsidR="009F5EDF">
              <w:rPr>
                <w:rFonts w:ascii="宋体" w:eastAsia="宋体" w:hAnsi="宋体"/>
                <w:sz w:val="22"/>
              </w:rPr>
              <w:t>60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18</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大门岛美</w:t>
            </w:r>
            <w:proofErr w:type="gramStart"/>
            <w:r>
              <w:rPr>
                <w:rFonts w:ascii="宋体" w:eastAsia="宋体" w:hAnsi="宋体" w:hint="eastAsia"/>
                <w:sz w:val="22"/>
              </w:rPr>
              <w:t>岙</w:t>
            </w:r>
            <w:proofErr w:type="gramEnd"/>
            <w:r>
              <w:rPr>
                <w:rFonts w:ascii="宋体" w:eastAsia="宋体" w:hAnsi="宋体" w:hint="eastAsia"/>
                <w:sz w:val="22"/>
              </w:rPr>
              <w:t>至沙</w:t>
            </w:r>
            <w:proofErr w:type="gramStart"/>
            <w:r>
              <w:rPr>
                <w:rFonts w:ascii="宋体" w:eastAsia="宋体" w:hAnsi="宋体" w:hint="eastAsia"/>
                <w:sz w:val="22"/>
              </w:rPr>
              <w:t>岙</w:t>
            </w:r>
            <w:proofErr w:type="gramEnd"/>
            <w:r>
              <w:rPr>
                <w:rFonts w:ascii="宋体" w:eastAsia="宋体" w:hAnsi="宋体" w:hint="eastAsia"/>
                <w:sz w:val="22"/>
              </w:rPr>
              <w:t>隧道及连接线工程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起于沙</w:t>
            </w:r>
            <w:proofErr w:type="gramStart"/>
            <w:r>
              <w:rPr>
                <w:rFonts w:ascii="宋体" w:eastAsia="宋体" w:hAnsi="宋体" w:hint="eastAsia"/>
                <w:sz w:val="22"/>
              </w:rPr>
              <w:t>岙</w:t>
            </w:r>
            <w:proofErr w:type="gramEnd"/>
            <w:r>
              <w:rPr>
                <w:rFonts w:ascii="宋体" w:eastAsia="宋体" w:hAnsi="宋体" w:hint="eastAsia"/>
                <w:sz w:val="22"/>
              </w:rPr>
              <w:t>村（南山坪），终于东寨楼村东侧，与现状道路顺接，按二级公路标准建设，路线全长2.94km，隧道1283m/1座，桥梁133.26m/1座。</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16140</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526</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6</w:t>
            </w:r>
            <w:r w:rsidR="009F5EDF">
              <w:rPr>
                <w:rFonts w:ascii="宋体" w:eastAsia="宋体" w:hAnsi="宋体"/>
                <w:sz w:val="22"/>
              </w:rPr>
              <w:t>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洞头区交通运输局</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19</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新城二期市政道路工程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道路总长17943米，主要内容包括4条主干道、3条次干道、7条支路、7座桥梁、箱涵、管线、绿化、交通设施等。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63756</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3429</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26</w:t>
            </w:r>
            <w:r w:rsidR="009F5EDF">
              <w:rPr>
                <w:rFonts w:ascii="宋体" w:eastAsia="宋体" w:hAnsi="宋体"/>
                <w:sz w:val="22"/>
              </w:rPr>
              <w:t>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20</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proofErr w:type="gramStart"/>
            <w:r>
              <w:rPr>
                <w:rFonts w:ascii="宋体" w:eastAsia="宋体" w:hAnsi="宋体" w:hint="eastAsia"/>
                <w:sz w:val="22"/>
              </w:rPr>
              <w:t>元觉街道</w:t>
            </w:r>
            <w:proofErr w:type="gramEnd"/>
            <w:r>
              <w:rPr>
                <w:rFonts w:ascii="宋体" w:eastAsia="宋体" w:hAnsi="宋体" w:hint="eastAsia"/>
                <w:sz w:val="22"/>
              </w:rPr>
              <w:t>旧村搬迁安置房工程(</w:t>
            </w:r>
            <w:proofErr w:type="gramStart"/>
            <w:r>
              <w:rPr>
                <w:rFonts w:ascii="宋体" w:eastAsia="宋体" w:hAnsi="宋体" w:hint="eastAsia"/>
                <w:sz w:val="22"/>
              </w:rPr>
              <w:t>元觉一期</w:t>
            </w:r>
            <w:proofErr w:type="gramEnd"/>
            <w:r>
              <w:rPr>
                <w:rFonts w:ascii="宋体" w:eastAsia="宋体" w:hAnsi="宋体" w:hint="eastAsia"/>
                <w:sz w:val="22"/>
              </w:rPr>
              <w:t>安置房)</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项目拟选址于</w:t>
            </w:r>
            <w:proofErr w:type="gramStart"/>
            <w:r>
              <w:rPr>
                <w:rFonts w:ascii="宋体" w:eastAsia="宋体" w:hAnsi="宋体" w:hint="eastAsia"/>
                <w:sz w:val="22"/>
              </w:rPr>
              <w:t>状元南</w:t>
            </w:r>
            <w:proofErr w:type="gramEnd"/>
            <w:r>
              <w:rPr>
                <w:rFonts w:ascii="宋体" w:eastAsia="宋体" w:hAnsi="宋体" w:hint="eastAsia"/>
                <w:sz w:val="22"/>
              </w:rPr>
              <w:t>片05-07b-1地块，用地面积约20亩，总建筑面积约3.93万㎡，安置套数204套。</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17317</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461</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7</w:t>
            </w:r>
            <w:r w:rsidR="009F5EDF">
              <w:rPr>
                <w:rFonts w:ascii="宋体" w:eastAsia="宋体" w:hAnsi="宋体"/>
                <w:sz w:val="22"/>
              </w:rPr>
              <w:t>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lastRenderedPageBreak/>
              <w:t>21</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海</w:t>
            </w:r>
            <w:proofErr w:type="gramStart"/>
            <w:r>
              <w:rPr>
                <w:rFonts w:ascii="宋体" w:eastAsia="宋体" w:hAnsi="宋体" w:hint="eastAsia"/>
                <w:sz w:val="22"/>
              </w:rPr>
              <w:t>霞基地</w:t>
            </w:r>
            <w:proofErr w:type="gramEnd"/>
            <w:r>
              <w:rPr>
                <w:rFonts w:ascii="宋体" w:eastAsia="宋体" w:hAnsi="宋体" w:hint="eastAsia"/>
                <w:sz w:val="22"/>
              </w:rPr>
              <w:t>建设工程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项目包括海霞学院、</w:t>
            </w:r>
            <w:proofErr w:type="gramStart"/>
            <w:r>
              <w:rPr>
                <w:rFonts w:ascii="宋体" w:eastAsia="宋体" w:hAnsi="宋体" w:hint="eastAsia"/>
                <w:sz w:val="22"/>
              </w:rPr>
              <w:t>九厅村</w:t>
            </w:r>
            <w:proofErr w:type="gramEnd"/>
            <w:r>
              <w:rPr>
                <w:rFonts w:ascii="宋体" w:eastAsia="宋体" w:hAnsi="宋体" w:hint="eastAsia"/>
                <w:sz w:val="22"/>
              </w:rPr>
              <w:t>至海霞村沿线景观打造、海霞青年营等。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29907</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706</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125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温州市洞头旅游文化发展有限公司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22</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状元岛河道水系治理工程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项目总治理水域面积为27.63万㎡，岸线设计总长9994m，</w:t>
            </w:r>
            <w:proofErr w:type="gramStart"/>
            <w:r>
              <w:rPr>
                <w:rFonts w:ascii="宋体" w:eastAsia="宋体" w:hAnsi="宋体" w:hint="eastAsia"/>
                <w:sz w:val="22"/>
              </w:rPr>
              <w:t>雨洪截留</w:t>
            </w:r>
            <w:proofErr w:type="gramEnd"/>
            <w:r>
              <w:rPr>
                <w:rFonts w:ascii="宋体" w:eastAsia="宋体" w:hAnsi="宋体" w:hint="eastAsia"/>
                <w:sz w:val="22"/>
              </w:rPr>
              <w:t>系统总长2951m；绿化面积63.73万㎡，其中包括道路红线内绿化面积2.26万㎡。</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9F5EDF">
            <w:pPr>
              <w:widowControl/>
              <w:jc w:val="center"/>
              <w:rPr>
                <w:rFonts w:ascii="宋体" w:eastAsia="宋体" w:hAnsi="宋体"/>
                <w:sz w:val="22"/>
              </w:rPr>
            </w:pPr>
            <w:r>
              <w:rPr>
                <w:rFonts w:ascii="宋体" w:eastAsia="宋体" w:hAnsi="宋体"/>
                <w:sz w:val="22"/>
              </w:rPr>
              <w:t>48561</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8204</w:t>
            </w:r>
          </w:p>
        </w:tc>
        <w:tc>
          <w:tcPr>
            <w:tcW w:w="1170"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sz w:val="22"/>
              </w:rPr>
              <w:t>270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23</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proofErr w:type="gramStart"/>
            <w:r>
              <w:rPr>
                <w:rFonts w:ascii="宋体" w:eastAsia="宋体" w:hAnsi="宋体" w:hint="eastAsia"/>
                <w:sz w:val="22"/>
              </w:rPr>
              <w:t>状元南</w:t>
            </w:r>
            <w:proofErr w:type="gramEnd"/>
            <w:r>
              <w:rPr>
                <w:rFonts w:ascii="宋体" w:eastAsia="宋体" w:hAnsi="宋体" w:hint="eastAsia"/>
                <w:sz w:val="22"/>
              </w:rPr>
              <w:t>片市政道路工程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总用地面积约439亩，路线全长10.2km，主要包括道路8条，桥梁1座，涵洞1</w:t>
            </w:r>
            <w:proofErr w:type="gramStart"/>
            <w:r>
              <w:rPr>
                <w:rFonts w:ascii="宋体" w:eastAsia="宋体" w:hAnsi="宋体" w:hint="eastAsia"/>
                <w:sz w:val="22"/>
              </w:rPr>
              <w:t>座等</w:t>
            </w:r>
            <w:proofErr w:type="gramEnd"/>
            <w:r>
              <w:rPr>
                <w:rFonts w:ascii="宋体" w:eastAsia="宋体" w:hAnsi="宋体" w:hint="eastAsia"/>
                <w:sz w:val="22"/>
              </w:rPr>
              <w:t>。</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9F5EDF">
            <w:pPr>
              <w:widowControl/>
              <w:jc w:val="center"/>
              <w:rPr>
                <w:rFonts w:ascii="宋体" w:eastAsia="宋体" w:hAnsi="宋体"/>
                <w:sz w:val="22"/>
              </w:rPr>
            </w:pPr>
            <w:r>
              <w:rPr>
                <w:rFonts w:ascii="宋体" w:eastAsia="宋体" w:hAnsi="宋体"/>
                <w:sz w:val="22"/>
              </w:rPr>
              <w:t>67786</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7</w:t>
            </w:r>
            <w:r>
              <w:rPr>
                <w:rFonts w:ascii="宋体" w:eastAsia="宋体" w:hAnsi="宋体"/>
                <w:sz w:val="22"/>
              </w:rPr>
              <w:t>343</w:t>
            </w:r>
          </w:p>
        </w:tc>
        <w:tc>
          <w:tcPr>
            <w:tcW w:w="1170"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sz w:val="22"/>
              </w:rPr>
              <w:t>463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24</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海</w:t>
            </w:r>
            <w:proofErr w:type="gramStart"/>
            <w:r>
              <w:rPr>
                <w:rFonts w:ascii="宋体" w:eastAsia="宋体" w:hAnsi="宋体" w:hint="eastAsia"/>
                <w:sz w:val="22"/>
              </w:rPr>
              <w:t>霞中学</w:t>
            </w:r>
            <w:proofErr w:type="gramEnd"/>
            <w:r>
              <w:rPr>
                <w:rFonts w:ascii="宋体" w:eastAsia="宋体" w:hAnsi="宋体" w:hint="eastAsia"/>
                <w:sz w:val="22"/>
              </w:rPr>
              <w:t>迁建二期工程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项目选址新城二期E01地块，总用地面积21.26亩,总建筑面积约20933平方米，主要建设学生宿舍、食堂、教职工宿舍等。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10</w:t>
            </w:r>
            <w:r w:rsidR="009F5EDF">
              <w:rPr>
                <w:rFonts w:ascii="宋体" w:eastAsia="宋体" w:hAnsi="宋体"/>
                <w:sz w:val="22"/>
              </w:rPr>
              <w:t>423</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4</w:t>
            </w:r>
            <w:r>
              <w:rPr>
                <w:rFonts w:ascii="宋体" w:eastAsia="宋体" w:hAnsi="宋体"/>
                <w:sz w:val="22"/>
              </w:rPr>
              <w:t>771</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2</w:t>
            </w:r>
            <w:r w:rsidR="009F5EDF">
              <w:rPr>
                <w:rFonts w:ascii="宋体" w:eastAsia="宋体" w:hAnsi="宋体"/>
                <w:sz w:val="22"/>
              </w:rPr>
              <w:t>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洞头区教育局、温州市洞头城市发展有限公司</w:t>
            </w:r>
          </w:p>
        </w:tc>
      </w:tr>
    </w:tbl>
    <w:p w:rsidR="00AE4E2E" w:rsidRDefault="00D1253B">
      <w:pPr>
        <w:spacing w:line="600" w:lineRule="exact"/>
        <w:rPr>
          <w:rFonts w:ascii="楷体_GB2312" w:eastAsia="楷体_GB2312"/>
        </w:rPr>
      </w:pPr>
      <w:r>
        <w:rPr>
          <w:rFonts w:hint="eastAsia"/>
        </w:rPr>
        <w:t xml:space="preserve"> </w:t>
      </w:r>
      <w:r>
        <w:rPr>
          <w:rFonts w:ascii="楷体_GB2312" w:eastAsia="楷体_GB2312" w:hint="eastAsia"/>
        </w:rPr>
        <w:t xml:space="preserve">   注：1</w:t>
      </w:r>
      <w:r>
        <w:rPr>
          <w:rFonts w:ascii="楷体_GB2312" w:eastAsia="楷体_GB2312"/>
        </w:rPr>
        <w:t>-10</w:t>
      </w:r>
      <w:r>
        <w:rPr>
          <w:rFonts w:ascii="楷体_GB2312" w:eastAsia="楷体_GB2312" w:hint="eastAsia"/>
        </w:rPr>
        <w:t>为产业类项目；1</w:t>
      </w:r>
      <w:r>
        <w:rPr>
          <w:rFonts w:ascii="楷体_GB2312" w:eastAsia="楷体_GB2312"/>
        </w:rPr>
        <w:t>1-24</w:t>
      </w:r>
      <w:r>
        <w:rPr>
          <w:rFonts w:ascii="楷体_GB2312" w:eastAsia="楷体_GB2312" w:hint="eastAsia"/>
        </w:rPr>
        <w:t>为</w:t>
      </w:r>
      <w:proofErr w:type="gramStart"/>
      <w:r>
        <w:rPr>
          <w:rFonts w:ascii="楷体_GB2312" w:eastAsia="楷体_GB2312" w:hint="eastAsia"/>
        </w:rPr>
        <w:t>非产业</w:t>
      </w:r>
      <w:proofErr w:type="gramEnd"/>
      <w:r>
        <w:rPr>
          <w:rFonts w:ascii="楷体_GB2312" w:eastAsia="楷体_GB2312" w:hint="eastAsia"/>
        </w:rPr>
        <w:t>类项目</w:t>
      </w:r>
    </w:p>
    <w:p w:rsidR="00AE4E2E" w:rsidRDefault="00AE4E2E"/>
    <w:sectPr w:rsidR="00AE4E2E">
      <w:headerReference w:type="even" r:id="rId9"/>
      <w:footerReference w:type="even" r:id="rId10"/>
      <w:footerReference w:type="default" r:id="rId11"/>
      <w:headerReference w:type="first" r:id="rId12"/>
      <w:footerReference w:type="first" r:id="rId13"/>
      <w:pgSz w:w="16838" w:h="11906" w:orient="landscape"/>
      <w:pgMar w:top="1134"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56" w:rsidRDefault="00462356">
      <w:r>
        <w:separator/>
      </w:r>
    </w:p>
  </w:endnote>
  <w:endnote w:type="continuationSeparator" w:id="0">
    <w:p w:rsidR="00462356" w:rsidRDefault="0046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2E" w:rsidRDefault="00AE4E2E">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2E" w:rsidRDefault="00AE4E2E">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2E" w:rsidRDefault="00AE4E2E">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56" w:rsidRDefault="00462356">
      <w:r>
        <w:separator/>
      </w:r>
    </w:p>
  </w:footnote>
  <w:footnote w:type="continuationSeparator" w:id="0">
    <w:p w:rsidR="00462356" w:rsidRDefault="0046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2E" w:rsidRDefault="00AE4E2E">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2E" w:rsidRDefault="00AE4E2E">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4D"/>
    <w:rsid w:val="00051AE1"/>
    <w:rsid w:val="000551BA"/>
    <w:rsid w:val="000649D8"/>
    <w:rsid w:val="001459C5"/>
    <w:rsid w:val="00166FA7"/>
    <w:rsid w:val="002077A1"/>
    <w:rsid w:val="002272CB"/>
    <w:rsid w:val="002826D2"/>
    <w:rsid w:val="0031374F"/>
    <w:rsid w:val="00342E86"/>
    <w:rsid w:val="003F212D"/>
    <w:rsid w:val="003F5ABC"/>
    <w:rsid w:val="0045427F"/>
    <w:rsid w:val="00462356"/>
    <w:rsid w:val="004D5CE0"/>
    <w:rsid w:val="004F4C9C"/>
    <w:rsid w:val="00531DD2"/>
    <w:rsid w:val="005A050D"/>
    <w:rsid w:val="005E629A"/>
    <w:rsid w:val="00602B65"/>
    <w:rsid w:val="00610D8E"/>
    <w:rsid w:val="00645ED5"/>
    <w:rsid w:val="00661578"/>
    <w:rsid w:val="00686AAF"/>
    <w:rsid w:val="006E4A5F"/>
    <w:rsid w:val="00781603"/>
    <w:rsid w:val="007B0941"/>
    <w:rsid w:val="007C6884"/>
    <w:rsid w:val="008061EA"/>
    <w:rsid w:val="00935449"/>
    <w:rsid w:val="00945CE6"/>
    <w:rsid w:val="00954208"/>
    <w:rsid w:val="00975F13"/>
    <w:rsid w:val="009C664A"/>
    <w:rsid w:val="009D4782"/>
    <w:rsid w:val="009F5EDF"/>
    <w:rsid w:val="00A60A09"/>
    <w:rsid w:val="00AA4A6C"/>
    <w:rsid w:val="00AE4E2E"/>
    <w:rsid w:val="00AF7315"/>
    <w:rsid w:val="00B50D7E"/>
    <w:rsid w:val="00B6708C"/>
    <w:rsid w:val="00B87DE1"/>
    <w:rsid w:val="00B9394B"/>
    <w:rsid w:val="00BE50E1"/>
    <w:rsid w:val="00C14645"/>
    <w:rsid w:val="00C7474D"/>
    <w:rsid w:val="00CE09DD"/>
    <w:rsid w:val="00D1253B"/>
    <w:rsid w:val="00D3427A"/>
    <w:rsid w:val="00D84FD2"/>
    <w:rsid w:val="00DA2812"/>
    <w:rsid w:val="00E21623"/>
    <w:rsid w:val="00E40555"/>
    <w:rsid w:val="00ED37E5"/>
    <w:rsid w:val="00F361EE"/>
    <w:rsid w:val="00FF22A8"/>
    <w:rsid w:val="76BB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widowControl/>
      <w:tabs>
        <w:tab w:val="center" w:pos="4153"/>
        <w:tab w:val="right" w:pos="8306"/>
      </w:tabs>
      <w:snapToGrid w:val="0"/>
      <w:spacing w:line="240" w:lineRule="atLeast"/>
      <w:ind w:firstLineChars="200" w:firstLine="200"/>
      <w:jc w:val="left"/>
    </w:pPr>
    <w:rPr>
      <w:sz w:val="18"/>
      <w:szCs w:val="18"/>
    </w:rPr>
  </w:style>
  <w:style w:type="paragraph" w:styleId="a4">
    <w:name w:val="header"/>
    <w:basedOn w:val="a"/>
    <w:link w:val="Char0"/>
    <w:uiPriority w:val="99"/>
    <w:unhideWhenUsed/>
    <w:qFormat/>
    <w:pPr>
      <w:widowControl/>
      <w:pBdr>
        <w:bottom w:val="single" w:sz="6" w:space="1" w:color="auto"/>
      </w:pBdr>
      <w:tabs>
        <w:tab w:val="center" w:pos="4153"/>
        <w:tab w:val="right" w:pos="8306"/>
      </w:tabs>
      <w:snapToGrid w:val="0"/>
      <w:spacing w:line="240" w:lineRule="atLeast"/>
      <w:ind w:firstLineChars="200" w:firstLine="20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widowControl/>
      <w:tabs>
        <w:tab w:val="center" w:pos="4153"/>
        <w:tab w:val="right" w:pos="8306"/>
      </w:tabs>
      <w:snapToGrid w:val="0"/>
      <w:spacing w:line="240" w:lineRule="atLeast"/>
      <w:ind w:firstLineChars="200" w:firstLine="200"/>
      <w:jc w:val="left"/>
    </w:pPr>
    <w:rPr>
      <w:sz w:val="18"/>
      <w:szCs w:val="18"/>
    </w:rPr>
  </w:style>
  <w:style w:type="paragraph" w:styleId="a4">
    <w:name w:val="header"/>
    <w:basedOn w:val="a"/>
    <w:link w:val="Char0"/>
    <w:uiPriority w:val="99"/>
    <w:unhideWhenUsed/>
    <w:qFormat/>
    <w:pPr>
      <w:widowControl/>
      <w:pBdr>
        <w:bottom w:val="single" w:sz="6" w:space="1" w:color="auto"/>
      </w:pBdr>
      <w:tabs>
        <w:tab w:val="center" w:pos="4153"/>
        <w:tab w:val="right" w:pos="8306"/>
      </w:tabs>
      <w:snapToGrid w:val="0"/>
      <w:spacing w:line="240" w:lineRule="atLeast"/>
      <w:ind w:firstLineChars="200" w:firstLine="20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D788E-5C4F-4FBA-8C9A-174D90E9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Root</cp:lastModifiedBy>
  <cp:revision>2</cp:revision>
  <dcterms:created xsi:type="dcterms:W3CDTF">2020-09-14T02:29:00Z</dcterms:created>
  <dcterms:modified xsi:type="dcterms:W3CDTF">2020-09-14T02:29:00Z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