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9175" w:type="dxa"/>
        <w:tblInd w:w="0" w:type="dxa"/>
        <w:tblLayout w:type="fixed"/>
        <w:tblCellMar>
          <w:top w:w="0" w:type="dxa"/>
          <w:left w:w="108" w:type="dxa"/>
          <w:bottom w:w="0" w:type="dxa"/>
          <w:right w:w="108" w:type="dxa"/>
        </w:tblCellMar>
      </w:tblPr>
      <w:tblGrid>
        <w:gridCol w:w="7889"/>
        <w:gridCol w:w="1286"/>
      </w:tblGrid>
      <w:tr>
        <w:tblPrEx>
          <w:tblCellMar>
            <w:top w:w="0" w:type="dxa"/>
            <w:left w:w="108" w:type="dxa"/>
            <w:bottom w:w="0" w:type="dxa"/>
            <w:right w:w="108" w:type="dxa"/>
          </w:tblCellMar>
        </w:tblPrEx>
        <w:trPr>
          <w:cantSplit/>
        </w:trPr>
        <w:tc>
          <w:tcPr>
            <w:tcW w:w="7889" w:type="dxa"/>
          </w:tcPr>
          <w:p>
            <w:pPr>
              <w:rPr>
                <w:rFonts w:ascii="宋体"/>
                <w:b/>
                <w:color w:val="FF0000"/>
                <w:spacing w:val="18"/>
                <w:w w:val="60"/>
                <w:sz w:val="84"/>
                <w:szCs w:val="20"/>
              </w:rPr>
            </w:pPr>
            <w:bookmarkStart w:id="0" w:name="urgentLevel"/>
            <w:bookmarkEnd w:id="0"/>
            <w:r>
              <w:rPr>
                <w:rFonts w:hint="eastAsia" w:ascii="宋体"/>
                <w:b/>
                <w:color w:val="FF0000"/>
                <w:spacing w:val="18"/>
                <w:w w:val="60"/>
                <w:sz w:val="84"/>
                <w:szCs w:val="20"/>
              </w:rPr>
              <w:t>温</w:t>
            </w:r>
            <w:r>
              <w:rPr>
                <w:rFonts w:ascii="宋体"/>
                <w:b/>
                <w:color w:val="FF0000"/>
                <w:spacing w:val="18"/>
                <w:w w:val="60"/>
                <w:sz w:val="84"/>
                <w:szCs w:val="20"/>
              </w:rPr>
              <w:t xml:space="preserve">   </w:t>
            </w:r>
            <w:r>
              <w:rPr>
                <w:rFonts w:hint="eastAsia" w:ascii="宋体"/>
                <w:b/>
                <w:color w:val="FF0000"/>
                <w:spacing w:val="18"/>
                <w:w w:val="60"/>
                <w:sz w:val="84"/>
                <w:szCs w:val="20"/>
              </w:rPr>
              <w:t>州</w:t>
            </w:r>
            <w:r>
              <w:rPr>
                <w:rFonts w:ascii="宋体"/>
                <w:b/>
                <w:color w:val="FF0000"/>
                <w:spacing w:val="18"/>
                <w:w w:val="60"/>
                <w:sz w:val="84"/>
                <w:szCs w:val="20"/>
              </w:rPr>
              <w:t xml:space="preserve">   </w:t>
            </w:r>
            <w:r>
              <w:rPr>
                <w:rFonts w:hint="eastAsia" w:ascii="宋体"/>
                <w:b/>
                <w:color w:val="FF0000"/>
                <w:spacing w:val="18"/>
                <w:w w:val="60"/>
                <w:sz w:val="84"/>
                <w:szCs w:val="20"/>
              </w:rPr>
              <w:t>市</w:t>
            </w:r>
            <w:r>
              <w:rPr>
                <w:rFonts w:ascii="宋体"/>
                <w:b/>
                <w:color w:val="FF0000"/>
                <w:spacing w:val="18"/>
                <w:w w:val="60"/>
                <w:sz w:val="84"/>
                <w:szCs w:val="20"/>
              </w:rPr>
              <w:t xml:space="preserve">   </w:t>
            </w:r>
            <w:r>
              <w:rPr>
                <w:rFonts w:hint="eastAsia" w:ascii="宋体"/>
                <w:b/>
                <w:color w:val="FF0000"/>
                <w:spacing w:val="18"/>
                <w:w w:val="60"/>
                <w:sz w:val="84"/>
                <w:szCs w:val="20"/>
              </w:rPr>
              <w:t>财</w:t>
            </w:r>
            <w:r>
              <w:rPr>
                <w:rFonts w:ascii="宋体"/>
                <w:b/>
                <w:color w:val="FF0000"/>
                <w:spacing w:val="18"/>
                <w:w w:val="60"/>
                <w:sz w:val="84"/>
                <w:szCs w:val="20"/>
              </w:rPr>
              <w:t xml:space="preserve">   </w:t>
            </w:r>
            <w:r>
              <w:rPr>
                <w:rFonts w:hint="eastAsia" w:ascii="宋体"/>
                <w:b/>
                <w:color w:val="FF0000"/>
                <w:spacing w:val="18"/>
                <w:w w:val="60"/>
                <w:sz w:val="84"/>
                <w:szCs w:val="20"/>
              </w:rPr>
              <w:t>政</w:t>
            </w:r>
            <w:r>
              <w:rPr>
                <w:rFonts w:ascii="宋体"/>
                <w:b/>
                <w:color w:val="FF0000"/>
                <w:spacing w:val="18"/>
                <w:w w:val="60"/>
                <w:sz w:val="84"/>
                <w:szCs w:val="20"/>
              </w:rPr>
              <w:t xml:space="preserve">   </w:t>
            </w:r>
            <w:r>
              <w:rPr>
                <w:rFonts w:hint="eastAsia" w:ascii="宋体"/>
                <w:b/>
                <w:color w:val="FF0000"/>
                <w:spacing w:val="18"/>
                <w:w w:val="60"/>
                <w:sz w:val="84"/>
                <w:szCs w:val="20"/>
              </w:rPr>
              <w:t>局</w:t>
            </w:r>
          </w:p>
        </w:tc>
        <w:tc>
          <w:tcPr>
            <w:tcW w:w="1286" w:type="dxa"/>
            <w:vMerge w:val="restart"/>
            <w:vAlign w:val="center"/>
          </w:tcPr>
          <w:p>
            <w:pPr>
              <w:jc w:val="right"/>
              <w:rPr>
                <w:rFonts w:ascii="宋体"/>
                <w:b/>
                <w:color w:val="FF0000"/>
                <w:w w:val="60"/>
                <w:sz w:val="84"/>
                <w:szCs w:val="20"/>
              </w:rPr>
            </w:pPr>
            <w:r>
              <w:rPr>
                <w:rFonts w:hint="eastAsia" w:ascii="宋体"/>
                <w:b/>
                <w:color w:val="FF0000"/>
                <w:w w:val="60"/>
                <w:sz w:val="84"/>
                <w:szCs w:val="20"/>
              </w:rPr>
              <w:t>文件</w:t>
            </w:r>
          </w:p>
        </w:tc>
      </w:tr>
      <w:tr>
        <w:tblPrEx>
          <w:tblCellMar>
            <w:top w:w="0" w:type="dxa"/>
            <w:left w:w="108" w:type="dxa"/>
            <w:bottom w:w="0" w:type="dxa"/>
            <w:right w:w="108" w:type="dxa"/>
          </w:tblCellMar>
        </w:tblPrEx>
        <w:trPr>
          <w:cantSplit/>
        </w:trPr>
        <w:tc>
          <w:tcPr>
            <w:tcW w:w="7889" w:type="dxa"/>
          </w:tcPr>
          <w:p>
            <w:pPr>
              <w:rPr>
                <w:rFonts w:hint="eastAsia" w:ascii="宋体"/>
                <w:b/>
                <w:color w:val="FF0000"/>
                <w:spacing w:val="-32"/>
                <w:w w:val="60"/>
                <w:sz w:val="84"/>
                <w:szCs w:val="20"/>
              </w:rPr>
            </w:pPr>
            <w:r>
              <w:rPr>
                <w:rFonts w:hint="eastAsia" w:ascii="宋体"/>
                <w:b/>
                <w:color w:val="FF0000"/>
                <w:spacing w:val="-32"/>
                <w:w w:val="60"/>
                <w:sz w:val="84"/>
                <w:szCs w:val="20"/>
              </w:rPr>
              <w:t>中共温州市委人才工作领导小组办公室</w:t>
            </w:r>
          </w:p>
          <w:p>
            <w:pPr>
              <w:rPr>
                <w:rFonts w:hint="eastAsia" w:ascii="宋体"/>
                <w:b/>
                <w:color w:val="FF0000"/>
                <w:spacing w:val="40"/>
                <w:w w:val="60"/>
                <w:sz w:val="84"/>
                <w:szCs w:val="20"/>
              </w:rPr>
            </w:pPr>
            <w:r>
              <w:rPr>
                <w:rFonts w:hint="eastAsia" w:ascii="宋体"/>
                <w:b/>
                <w:color w:val="FF0000"/>
                <w:spacing w:val="40"/>
                <w:w w:val="60"/>
                <w:sz w:val="84"/>
                <w:szCs w:val="20"/>
              </w:rPr>
              <w:t>温州市人力资源和社会保障局</w:t>
            </w:r>
          </w:p>
        </w:tc>
        <w:tc>
          <w:tcPr>
            <w:tcW w:w="1286" w:type="dxa"/>
            <w:vMerge w:val="continue"/>
            <w:vAlign w:val="center"/>
          </w:tcPr>
          <w:p>
            <w:pPr>
              <w:widowControl/>
              <w:jc w:val="left"/>
              <w:rPr>
                <w:rFonts w:ascii="宋体"/>
                <w:b/>
                <w:color w:val="FF0000"/>
                <w:w w:val="60"/>
                <w:sz w:val="84"/>
                <w:szCs w:val="20"/>
              </w:rPr>
            </w:pPr>
          </w:p>
        </w:tc>
      </w:tr>
    </w:tbl>
    <w:p>
      <w:pPr>
        <w:rPr>
          <w:rFonts w:hint="eastAsia" w:ascii="黑体" w:eastAsia="黑体"/>
          <w:sz w:val="32"/>
          <w:szCs w:val="32"/>
        </w:rPr>
      </w:pPr>
    </w:p>
    <w:p>
      <w:pPr>
        <w:spacing w:line="620" w:lineRule="exact"/>
        <w:jc w:val="center"/>
        <w:rPr>
          <w:rFonts w:hint="eastAsia" w:ascii="仿宋_GB2312" w:eastAsia="仿宋_GB2312"/>
          <w:sz w:val="32"/>
          <w:szCs w:val="32"/>
        </w:rPr>
      </w:pPr>
      <w:bookmarkStart w:id="1" w:name="hallSendFileSendNo"/>
      <w:r>
        <w:rPr>
          <w:rFonts w:hint="eastAsia" w:ascii="仿宋_GB2312" w:eastAsia="仿宋_GB2312"/>
          <w:sz w:val="32"/>
          <w:szCs w:val="32"/>
        </w:rPr>
        <w:t>温财会〔2017〕187号</w:t>
      </w:r>
      <w:bookmarkEnd w:id="1"/>
      <w:r>
        <w:rPr>
          <w:rFonts w:hint="eastAsia" w:ascii="仿宋_GB2312" w:eastAsia="仿宋_GB2312"/>
          <w:sz w:val="32"/>
          <w:szCs w:val="32"/>
        </w:rPr>
        <w:t xml:space="preserve">             </w:t>
      </w:r>
    </w:p>
    <w:p>
      <w:pPr>
        <w:spacing w:line="620" w:lineRule="exact"/>
        <w:rPr>
          <w:rFonts w:hint="eastAsia" w:ascii="黑体" w:eastAsia="黑体"/>
          <w:sz w:val="42"/>
          <w:szCs w:val="36"/>
        </w:rPr>
      </w:pPr>
      <w:r>
        <w:rPr>
          <w:rFonts w:hint="eastAsia" w:ascii="黑体" w:eastAsia="黑体"/>
          <w:sz w:val="42"/>
          <w:szCs w:val="36"/>
        </w:rPr>
        <mc:AlternateContent>
          <mc:Choice Requires="wps">
            <w:drawing>
              <wp:anchor distT="0" distB="0" distL="114300" distR="114300" simplePos="0" relativeHeight="251659264" behindDoc="0" locked="0" layoutInCell="1" allowOverlap="1">
                <wp:simplePos x="0" y="0"/>
                <wp:positionH relativeFrom="column">
                  <wp:posOffset>75565</wp:posOffset>
                </wp:positionH>
                <wp:positionV relativeFrom="paragraph">
                  <wp:posOffset>210185</wp:posOffset>
                </wp:positionV>
                <wp:extent cx="5581650" cy="635"/>
                <wp:effectExtent l="20955" t="19050" r="17145" b="18415"/>
                <wp:wrapNone/>
                <wp:docPr id="1" name="直接箭头连接符 1"/>
                <wp:cNvGraphicFramePr/>
                <a:graphic xmlns:a="http://schemas.openxmlformats.org/drawingml/2006/main">
                  <a:graphicData uri="http://schemas.microsoft.com/office/word/2010/wordprocessingShape">
                    <wps:wsp>
                      <wps:cNvCnPr>
                        <a:cxnSpLocks noChangeShapeType="1"/>
                      </wps:cNvCnPr>
                      <wps:spPr bwMode="auto">
                        <a:xfrm>
                          <a:off x="0" y="0"/>
                          <a:ext cx="5581650" cy="635"/>
                        </a:xfrm>
                        <a:prstGeom prst="straightConnector1">
                          <a:avLst/>
                        </a:prstGeom>
                        <a:noFill/>
                        <a:ln w="25400">
                          <a:solidFill>
                            <a:srgbClr val="FF0000"/>
                          </a:solidFill>
                          <a:round/>
                        </a:ln>
                      </wps:spPr>
                      <wps:bodyPr/>
                    </wps:wsp>
                  </a:graphicData>
                </a:graphic>
              </wp:anchor>
            </w:drawing>
          </mc:Choice>
          <mc:Fallback>
            <w:pict>
              <v:shape id="_x0000_s1026" o:spid="_x0000_s1026" o:spt="32" type="#_x0000_t32" style="position:absolute;left:0pt;margin-left:5.95pt;margin-top:16.55pt;height:0.05pt;width:439.5pt;z-index:251659264;mso-width-relative:page;mso-height-relative:page;" filled="f" stroked="t" coordsize="21600,21600" o:gfxdata="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R1RPI1gAAAAgBAAAPAAAAAAAAAAEAIAAAACIAAABkcnMvZG93bnJldi54bWxQ&#10;SwECFAAUAAAACACHTuJARyXTxvkBAADBAwAADgAAAAAAAAABACAAAAAlAQAAZHJzL2Uyb0RvYy54&#10;bWxQSwUGAAAAAAYABgBZAQAAkAUAAAAA&#10;">
                <v:fill on="f" focussize="0,0"/>
                <v:stroke weight="2pt" color="#FF0000" joinstyle="round"/>
                <v:imagedata o:title=""/>
                <o:lock v:ext="edit" aspectratio="f"/>
              </v:shape>
            </w:pict>
          </mc:Fallback>
        </mc:AlternateContent>
      </w:r>
    </w:p>
    <w:p>
      <w:pPr>
        <w:spacing w:line="620" w:lineRule="exact"/>
        <w:rPr>
          <w:rFonts w:hint="eastAsia" w:ascii="文星简小标宋" w:hAnsi="华文中宋" w:eastAsia="文星简小标宋"/>
          <w:spacing w:val="-22"/>
          <w:w w:val="90"/>
          <w:sz w:val="44"/>
          <w:szCs w:val="44"/>
        </w:rPr>
      </w:pPr>
      <w:r>
        <w:rPr>
          <w:rFonts w:hint="eastAsia" w:ascii="文星简小标宋" w:eastAsia="文星简小标宋"/>
          <w:spacing w:val="-22"/>
          <w:w w:val="90"/>
          <w:sz w:val="44"/>
          <w:szCs w:val="44"/>
        </w:rPr>
        <w:t xml:space="preserve"> </w:t>
      </w:r>
      <w:bookmarkStart w:id="2" w:name="hallSendFileTitle"/>
      <w:r>
        <w:rPr>
          <w:rFonts w:hint="eastAsia" w:ascii="文星简小标宋" w:hAnsi="华文中宋" w:eastAsia="文星简小标宋"/>
          <w:spacing w:val="-22"/>
          <w:w w:val="90"/>
          <w:sz w:val="44"/>
          <w:szCs w:val="44"/>
        </w:rPr>
        <w:t>温州市财政局   中共温州市委人才工作领导小组办公室</w:t>
      </w:r>
    </w:p>
    <w:p>
      <w:pPr>
        <w:spacing w:line="620" w:lineRule="exact"/>
        <w:jc w:val="center"/>
        <w:rPr>
          <w:rFonts w:hint="eastAsia" w:ascii="文星简小标宋" w:hAnsi="华文中宋" w:eastAsia="文星简小标宋"/>
          <w:w w:val="90"/>
          <w:sz w:val="44"/>
          <w:szCs w:val="44"/>
        </w:rPr>
      </w:pPr>
      <w:r>
        <w:rPr>
          <w:rFonts w:hint="eastAsia" w:ascii="文星简小标宋" w:hAnsi="华文中宋" w:eastAsia="文星简小标宋"/>
          <w:w w:val="90"/>
          <w:sz w:val="44"/>
          <w:szCs w:val="44"/>
        </w:rPr>
        <w:t>温州市人力资源和社会保障局</w:t>
      </w:r>
    </w:p>
    <w:p>
      <w:pPr>
        <w:spacing w:line="620" w:lineRule="exact"/>
        <w:jc w:val="center"/>
        <w:rPr>
          <w:rFonts w:hint="eastAsia" w:ascii="文星简小标宋" w:hAnsi="华文中宋" w:eastAsia="文星简小标宋"/>
          <w:w w:val="90"/>
          <w:sz w:val="44"/>
          <w:szCs w:val="44"/>
        </w:rPr>
      </w:pPr>
      <w:r>
        <w:rPr>
          <w:rFonts w:hint="eastAsia" w:ascii="文星简小标宋" w:hAnsi="华文中宋" w:eastAsia="文星简小标宋"/>
          <w:w w:val="90"/>
          <w:sz w:val="44"/>
          <w:szCs w:val="44"/>
        </w:rPr>
        <w:t>关于开展温州市第二期会计领军（后备）</w:t>
      </w:r>
    </w:p>
    <w:p>
      <w:pPr>
        <w:spacing w:line="620" w:lineRule="exact"/>
        <w:jc w:val="center"/>
        <w:rPr>
          <w:rFonts w:hint="eastAsia" w:ascii="文星简小标宋" w:hAnsi="华文中宋" w:eastAsia="文星简小标宋"/>
          <w:w w:val="90"/>
          <w:sz w:val="44"/>
          <w:szCs w:val="44"/>
        </w:rPr>
      </w:pPr>
      <w:r>
        <w:rPr>
          <w:rFonts w:hint="eastAsia" w:ascii="文星简小标宋" w:hAnsi="华文中宋" w:eastAsia="文星简小标宋"/>
          <w:w w:val="90"/>
          <w:sz w:val="44"/>
          <w:szCs w:val="44"/>
        </w:rPr>
        <w:t xml:space="preserve">人才培养工作的通知 </w:t>
      </w:r>
      <w:bookmarkEnd w:id="2"/>
    </w:p>
    <w:p>
      <w:pPr>
        <w:spacing w:line="620" w:lineRule="exact"/>
        <w:rPr>
          <w:rFonts w:hint="eastAsia" w:ascii="仿宋_GB2312" w:eastAsia="仿宋_GB2312"/>
          <w:w w:val="90"/>
          <w:sz w:val="32"/>
          <w:szCs w:val="32"/>
        </w:rPr>
      </w:pPr>
    </w:p>
    <w:p>
      <w:pPr>
        <w:tabs>
          <w:tab w:val="center" w:pos="3419"/>
        </w:tabs>
        <w:spacing w:line="640" w:lineRule="exact"/>
        <w:jc w:val="left"/>
        <w:rPr>
          <w:rFonts w:hint="eastAsia" w:ascii="仿宋_GB2312" w:eastAsia="仿宋_GB2312"/>
          <w:sz w:val="32"/>
          <w:szCs w:val="32"/>
        </w:rPr>
      </w:pPr>
      <w:bookmarkStart w:id="3" w:name="hallSendFileMainSend"/>
      <w:r>
        <w:rPr>
          <w:rFonts w:hint="eastAsia" w:ascii="仿宋_GB2312" w:eastAsia="仿宋_GB2312"/>
          <w:sz w:val="32"/>
          <w:szCs w:val="32"/>
        </w:rPr>
        <w:t>各县（市、区、功能区）财政局，有关单位</w:t>
      </w:r>
      <w:bookmarkEnd w:id="3"/>
      <w:r>
        <w:rPr>
          <w:rFonts w:hint="eastAsia" w:ascii="仿宋_GB2312" w:eastAsia="仿宋_GB2312"/>
          <w:sz w:val="32"/>
          <w:szCs w:val="32"/>
        </w:rPr>
        <w:t>：</w:t>
      </w:r>
    </w:p>
    <w:p>
      <w:pPr>
        <w:widowControl/>
        <w:spacing w:line="640" w:lineRule="exact"/>
        <w:ind w:firstLine="640" w:firstLineChars="200"/>
        <w:rPr>
          <w:rFonts w:hint="eastAsia" w:ascii="仿宋_GB2312" w:eastAsia="仿宋_GB2312"/>
          <w:color w:val="000000"/>
          <w:kern w:val="0"/>
          <w:sz w:val="32"/>
          <w:szCs w:val="32"/>
        </w:rPr>
      </w:pPr>
      <w:r>
        <w:rPr>
          <w:rFonts w:hint="eastAsia" w:ascii="仿宋_GB2312" w:eastAsia="仿宋_GB2312"/>
          <w:color w:val="000000"/>
          <w:kern w:val="0"/>
          <w:sz w:val="32"/>
          <w:szCs w:val="32"/>
        </w:rPr>
        <w:t>为贯彻落实《浙江省会计行业中长期人才发展规划（2013-2020年）》和《温州市中长期人才发展规划纲要（2010-2020年）》，进一步加快我市会计人才培养步伐，着力造就一批符合经济社会发展要求的高素质、复合型会计领军人才，提升会计为经济社会发展服务能力。经研究，决定启动温州市第二期会计领军（后备）人才培养工作。现将有关事项通知如下：</w:t>
      </w:r>
    </w:p>
    <w:p>
      <w:pPr>
        <w:widowControl/>
        <w:spacing w:line="640" w:lineRule="exact"/>
        <w:ind w:firstLine="640" w:firstLineChars="200"/>
        <w:jc w:val="left"/>
        <w:rPr>
          <w:rFonts w:hint="eastAsia" w:ascii="黑体" w:hAnsi="黑体" w:eastAsia="黑体"/>
          <w:color w:val="000000"/>
          <w:kern w:val="0"/>
          <w:sz w:val="32"/>
          <w:szCs w:val="32"/>
        </w:rPr>
      </w:pPr>
      <w:r>
        <w:rPr>
          <w:rFonts w:hint="eastAsia" w:ascii="黑体" w:hAnsi="黑体" w:eastAsia="黑体"/>
          <w:color w:val="000000"/>
          <w:kern w:val="0"/>
          <w:sz w:val="32"/>
          <w:szCs w:val="32"/>
        </w:rPr>
        <w:t>一、选拔基本条件</w:t>
      </w:r>
    </w:p>
    <w:p>
      <w:pPr>
        <w:spacing w:line="640" w:lineRule="exact"/>
        <w:ind w:firstLine="640" w:firstLineChars="200"/>
        <w:jc w:val="left"/>
        <w:rPr>
          <w:rFonts w:hint="eastAsia" w:ascii="仿宋_GB2312" w:eastAsia="仿宋_GB2312"/>
          <w:sz w:val="32"/>
          <w:szCs w:val="32"/>
        </w:rPr>
      </w:pPr>
      <w:r>
        <w:rPr>
          <w:rFonts w:hint="eastAsia" w:ascii="仿宋_GB2312" w:eastAsia="仿宋_GB2312"/>
          <w:sz w:val="32"/>
          <w:szCs w:val="32"/>
        </w:rPr>
        <w:t>（一）遵守《中华人民共和国会计法》等相关法律法规，诚实守信。</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（二）行政事业单位主管部门相关人员，企事业单位中担任财会部门负责人及其财会业务骨干，并具有开拓创新意识和较强的组织协调能力、分析研究能力。</w:t>
      </w:r>
    </w:p>
    <w:p>
      <w:pPr>
        <w:spacing w:line="640" w:lineRule="exact"/>
        <w:ind w:firstLine="640" w:firstLineChars="200"/>
        <w:jc w:val="left"/>
        <w:rPr>
          <w:rFonts w:hint="eastAsia" w:ascii="仿宋_GB2312" w:eastAsia="仿宋_GB2312"/>
          <w:sz w:val="32"/>
          <w:szCs w:val="32"/>
        </w:rPr>
      </w:pPr>
      <w:r>
        <w:rPr>
          <w:rFonts w:hint="eastAsia" w:ascii="仿宋_GB2312" w:eastAsia="仿宋_GB2312"/>
          <w:sz w:val="32"/>
          <w:szCs w:val="32"/>
        </w:rPr>
        <w:t>（三）大学本科及以上学历从事财会工作5年以上，或财经类专业硕士以上学历从事财会工作3年以上，有较高的政策水平和较丰富的财务工作经验。</w:t>
      </w:r>
    </w:p>
    <w:p>
      <w:pPr>
        <w:spacing w:line="640" w:lineRule="exact"/>
        <w:ind w:firstLine="640" w:firstLineChars="200"/>
        <w:jc w:val="left"/>
        <w:rPr>
          <w:rFonts w:hint="eastAsia" w:ascii="仿宋_GB2312" w:eastAsia="仿宋_GB2312"/>
          <w:sz w:val="32"/>
          <w:szCs w:val="32"/>
        </w:rPr>
      </w:pPr>
      <w:r>
        <w:rPr>
          <w:rFonts w:hint="eastAsia" w:ascii="仿宋_GB2312" w:eastAsia="仿宋_GB2312"/>
          <w:sz w:val="32"/>
          <w:szCs w:val="32"/>
        </w:rPr>
        <w:t>（四）具有中级会计师及以上专业技术资格或注册会计师执业资格。</w:t>
      </w:r>
    </w:p>
    <w:p>
      <w:pPr>
        <w:spacing w:line="640" w:lineRule="exact"/>
        <w:ind w:firstLine="640" w:firstLineChars="200"/>
        <w:jc w:val="left"/>
        <w:rPr>
          <w:rFonts w:hint="eastAsia" w:ascii="仿宋_GB2312" w:eastAsia="仿宋_GB2312"/>
          <w:sz w:val="32"/>
          <w:szCs w:val="32"/>
        </w:rPr>
      </w:pPr>
      <w:r>
        <w:rPr>
          <w:rFonts w:hint="eastAsia" w:ascii="仿宋_GB2312" w:eastAsia="仿宋_GB2312"/>
          <w:sz w:val="32"/>
          <w:szCs w:val="32"/>
        </w:rPr>
        <w:t>（五）年龄原则上不超过43周岁，身体健康。担任重点、骨干企业、上市公司（含拟上市公司）财务负责人，年龄可适当放宽。</w:t>
      </w:r>
    </w:p>
    <w:p>
      <w:pPr>
        <w:widowControl/>
        <w:spacing w:line="640" w:lineRule="exact"/>
        <w:ind w:firstLine="640" w:firstLineChars="200"/>
        <w:jc w:val="left"/>
        <w:rPr>
          <w:rFonts w:hint="eastAsia" w:ascii="仿宋_GB2312" w:eastAsia="仿宋_GB2312"/>
          <w:color w:val="000000"/>
          <w:kern w:val="0"/>
          <w:sz w:val="32"/>
          <w:szCs w:val="32"/>
        </w:rPr>
      </w:pPr>
      <w:r>
        <w:rPr>
          <w:rFonts w:hint="eastAsia" w:ascii="仿宋_GB2312" w:eastAsia="仿宋_GB2312"/>
          <w:color w:val="000000"/>
          <w:kern w:val="0"/>
          <w:sz w:val="32"/>
          <w:szCs w:val="32"/>
        </w:rPr>
        <w:t>上述年限和年龄时间均截止到2017年8月31日。</w:t>
      </w:r>
    </w:p>
    <w:p>
      <w:pPr>
        <w:widowControl/>
        <w:spacing w:line="640" w:lineRule="exact"/>
        <w:ind w:firstLine="640" w:firstLineChars="200"/>
        <w:jc w:val="left"/>
        <w:rPr>
          <w:rFonts w:hint="eastAsia" w:ascii="黑体" w:hAnsi="黑体" w:eastAsia="黑体"/>
          <w:color w:val="000000"/>
          <w:kern w:val="0"/>
          <w:sz w:val="32"/>
          <w:szCs w:val="32"/>
        </w:rPr>
      </w:pPr>
      <w:bookmarkStart w:id="4" w:name="2"/>
      <w:r>
        <w:rPr>
          <w:rFonts w:hint="eastAsia" w:ascii="黑体" w:hAnsi="黑体" w:eastAsia="黑体"/>
          <w:color w:val="000000"/>
          <w:kern w:val="0"/>
          <w:sz w:val="32"/>
          <w:szCs w:val="32"/>
        </w:rPr>
        <w:t>二、</w:t>
      </w:r>
      <w:bookmarkEnd w:id="4"/>
      <w:r>
        <w:rPr>
          <w:rFonts w:hint="eastAsia" w:ascii="黑体" w:hAnsi="黑体" w:eastAsia="黑体"/>
          <w:color w:val="000000"/>
          <w:kern w:val="0"/>
          <w:sz w:val="32"/>
          <w:szCs w:val="32"/>
        </w:rPr>
        <w:t>选拔程序</w:t>
      </w:r>
    </w:p>
    <w:p>
      <w:pPr>
        <w:widowControl/>
        <w:spacing w:line="640" w:lineRule="exact"/>
        <w:ind w:firstLine="640" w:firstLineChars="200"/>
        <w:jc w:val="left"/>
        <w:rPr>
          <w:rFonts w:hint="eastAsia" w:ascii="仿宋_GB2312" w:eastAsia="仿宋_GB2312"/>
          <w:color w:val="000000"/>
          <w:kern w:val="0"/>
          <w:sz w:val="32"/>
          <w:szCs w:val="32"/>
        </w:rPr>
      </w:pPr>
      <w:r>
        <w:rPr>
          <w:rFonts w:hint="eastAsia" w:ascii="仿宋_GB2312" w:eastAsia="仿宋_GB2312"/>
          <w:color w:val="000000"/>
          <w:kern w:val="0"/>
          <w:sz w:val="32"/>
          <w:szCs w:val="32"/>
        </w:rPr>
        <w:t>各县（市、区、功能区）财政部门、市级各有关单位根据《温州市会计领军（后备）人才培养实施方案》（见附件1）规定选拔要求（选拔条件、选拔程序），认真做好宣传发动、人员报名、材料审查等工作。具体要求如下：</w:t>
      </w:r>
    </w:p>
    <w:p>
      <w:pPr>
        <w:widowControl/>
        <w:spacing w:line="640" w:lineRule="exact"/>
        <w:ind w:firstLine="640" w:firstLineChars="200"/>
        <w:jc w:val="left"/>
        <w:rPr>
          <w:rFonts w:hint="eastAsia" w:ascii="仿宋_GB2312" w:eastAsia="仿宋_GB2312"/>
          <w:color w:val="000000"/>
          <w:kern w:val="0"/>
          <w:sz w:val="32"/>
          <w:szCs w:val="32"/>
        </w:rPr>
      </w:pPr>
      <w:r>
        <w:rPr>
          <w:rFonts w:hint="eastAsia" w:ascii="黑体" w:hAnsi="黑体" w:eastAsia="黑体"/>
          <w:color w:val="000000"/>
          <w:kern w:val="0"/>
          <w:sz w:val="32"/>
          <w:szCs w:val="32"/>
        </w:rPr>
        <w:t>（一）申报。</w:t>
      </w:r>
      <w:r>
        <w:rPr>
          <w:rFonts w:hint="eastAsia" w:ascii="仿宋_GB2312" w:eastAsia="仿宋_GB2312"/>
          <w:color w:val="000000"/>
          <w:kern w:val="0"/>
          <w:sz w:val="32"/>
          <w:szCs w:val="32"/>
        </w:rPr>
        <w:t>申请者按要求填写《温州市第二期会计领军（后备）人才培养项目申请表》（见附件2，可登录温州市财税信息网下载）有关内容，经所在单位同意后，连同申请表中所填列事项有关证明材料的复印件和身份证复印件，按会计从业资格证的隶属关系报主管财政部门。各县（市、区、功能区）财政部门对申请者的申报条件进行审核汇总，汇总上报人数原则上不少于5人，并于2017年</w:t>
      </w:r>
      <w:r>
        <w:rPr>
          <w:rFonts w:hint="eastAsia" w:ascii="仿宋_GB2312" w:eastAsia="仿宋_GB2312"/>
          <w:b/>
          <w:color w:val="FF0000"/>
          <w:kern w:val="0"/>
          <w:sz w:val="32"/>
          <w:szCs w:val="32"/>
        </w:rPr>
        <w:t xml:space="preserve"> </w:t>
      </w:r>
      <w:r>
        <w:rPr>
          <w:rFonts w:hint="eastAsia" w:ascii="仿宋_GB2312" w:eastAsia="仿宋_GB2312"/>
          <w:kern w:val="0"/>
          <w:sz w:val="32"/>
          <w:szCs w:val="32"/>
        </w:rPr>
        <w:t>8月10</w:t>
      </w:r>
      <w:r>
        <w:rPr>
          <w:rFonts w:hint="eastAsia" w:ascii="仿宋_GB2312" w:eastAsia="仿宋_GB2312"/>
          <w:color w:val="000000"/>
          <w:kern w:val="0"/>
          <w:sz w:val="32"/>
          <w:szCs w:val="32"/>
        </w:rPr>
        <w:t>日前上报温州市财政局会计处。市本级单位的申请者将申报材料于2017年</w:t>
      </w:r>
      <w:r>
        <w:rPr>
          <w:rFonts w:hint="eastAsia" w:ascii="仿宋_GB2312" w:eastAsia="仿宋_GB2312"/>
          <w:kern w:val="0"/>
          <w:sz w:val="32"/>
          <w:szCs w:val="32"/>
        </w:rPr>
        <w:t>8月10日</w:t>
      </w:r>
      <w:r>
        <w:rPr>
          <w:rFonts w:hint="eastAsia" w:ascii="仿宋_GB2312" w:eastAsia="仿宋_GB2312"/>
          <w:color w:val="000000"/>
          <w:kern w:val="0"/>
          <w:sz w:val="32"/>
          <w:szCs w:val="32"/>
        </w:rPr>
        <w:t>前直接报温州市财政局会计处（市行政审批中心二楼财政窗口）。</w:t>
      </w:r>
    </w:p>
    <w:p>
      <w:pPr>
        <w:widowControl/>
        <w:spacing w:line="640" w:lineRule="exact"/>
        <w:ind w:firstLine="640" w:firstLineChars="200"/>
        <w:jc w:val="left"/>
        <w:rPr>
          <w:rFonts w:hint="eastAsia" w:ascii="仿宋_GB2312" w:eastAsia="仿宋_GB2312"/>
          <w:color w:val="FF0000"/>
          <w:kern w:val="0"/>
          <w:sz w:val="32"/>
          <w:szCs w:val="32"/>
        </w:rPr>
      </w:pPr>
      <w:r>
        <w:rPr>
          <w:rFonts w:hint="eastAsia" w:ascii="黑体" w:hAnsi="黑体" w:eastAsia="黑体"/>
          <w:color w:val="000000"/>
          <w:kern w:val="0"/>
          <w:sz w:val="32"/>
          <w:szCs w:val="32"/>
        </w:rPr>
        <w:t>（二）笔试。</w:t>
      </w:r>
      <w:r>
        <w:rPr>
          <w:rFonts w:hint="eastAsia" w:ascii="仿宋_GB2312" w:eastAsia="仿宋_GB2312"/>
          <w:color w:val="000000"/>
          <w:kern w:val="0"/>
          <w:sz w:val="32"/>
          <w:szCs w:val="32"/>
        </w:rPr>
        <w:t>笔试委托专家出题，范围包括财会专业知识、经济管理综合知识等内容。考试采取闭卷形式，时间定于8月19日上午9：00，地点：</w:t>
      </w:r>
      <w:r>
        <w:rPr>
          <w:rFonts w:hint="eastAsia" w:ascii="仿宋_GB2312" w:eastAsia="仿宋_GB2312"/>
          <w:kern w:val="0"/>
          <w:sz w:val="32"/>
          <w:szCs w:val="32"/>
        </w:rPr>
        <w:t>温州市机场大道1687号（温州市财税会计学校）</w:t>
      </w:r>
    </w:p>
    <w:p>
      <w:pPr>
        <w:widowControl/>
        <w:spacing w:line="640" w:lineRule="exact"/>
        <w:ind w:firstLine="640" w:firstLineChars="200"/>
        <w:jc w:val="left"/>
        <w:rPr>
          <w:rFonts w:hint="eastAsia" w:ascii="仿宋_GB2312" w:eastAsia="仿宋_GB2312"/>
          <w:color w:val="000000"/>
          <w:kern w:val="0"/>
          <w:sz w:val="32"/>
          <w:szCs w:val="32"/>
        </w:rPr>
      </w:pPr>
      <w:r>
        <w:rPr>
          <w:rFonts w:hint="eastAsia" w:ascii="黑体" w:hAnsi="黑体" w:eastAsia="黑体"/>
          <w:color w:val="000000"/>
          <w:kern w:val="0"/>
          <w:sz w:val="32"/>
          <w:szCs w:val="32"/>
        </w:rPr>
        <w:t>（三）面试。</w:t>
      </w:r>
      <w:r>
        <w:rPr>
          <w:rFonts w:hint="eastAsia" w:ascii="仿宋_GB2312" w:eastAsia="仿宋_GB2312"/>
          <w:color w:val="000000"/>
          <w:kern w:val="0"/>
          <w:sz w:val="32"/>
          <w:szCs w:val="32"/>
        </w:rPr>
        <w:t>根据笔试成绩并适当考虑地区平衡，确定面试人选，面试名单将在温州市财税信息网上公布，并以短信形式通知考生本人。面试时间暂定9月中下旬，地点另行通知。</w:t>
      </w:r>
    </w:p>
    <w:p>
      <w:pPr>
        <w:widowControl/>
        <w:spacing w:line="640" w:lineRule="exact"/>
        <w:ind w:firstLine="640" w:firstLineChars="200"/>
        <w:jc w:val="left"/>
        <w:rPr>
          <w:rFonts w:hint="eastAsia" w:ascii="仿宋_GB2312" w:eastAsia="仿宋_GB2312"/>
          <w:color w:val="000000"/>
          <w:kern w:val="0"/>
          <w:sz w:val="32"/>
          <w:szCs w:val="32"/>
        </w:rPr>
      </w:pPr>
      <w:r>
        <w:rPr>
          <w:rFonts w:hint="eastAsia" w:ascii="黑体" w:hAnsi="黑体" w:eastAsia="黑体"/>
          <w:color w:val="000000"/>
          <w:kern w:val="0"/>
          <w:sz w:val="32"/>
          <w:szCs w:val="32"/>
        </w:rPr>
        <w:t>（四）确定人选</w:t>
      </w:r>
      <w:r>
        <w:rPr>
          <w:rFonts w:hint="eastAsia" w:ascii="仿宋_GB2312" w:eastAsia="仿宋_GB2312"/>
          <w:color w:val="000000"/>
          <w:kern w:val="0"/>
          <w:sz w:val="32"/>
          <w:szCs w:val="32"/>
        </w:rPr>
        <w:t>。</w:t>
      </w:r>
      <w:r>
        <w:rPr>
          <w:rFonts w:hint="eastAsia" w:ascii="仿宋_GB2312" w:eastAsia="仿宋_GB2312"/>
          <w:sz w:val="32"/>
          <w:szCs w:val="32"/>
        </w:rPr>
        <w:t>温州市财政局、中共温州市委人才工作领导小组办公室、温州市人力资源和社会保障局</w:t>
      </w:r>
      <w:r>
        <w:rPr>
          <w:rFonts w:hint="eastAsia" w:ascii="仿宋_GB2312" w:eastAsia="仿宋_GB2312"/>
          <w:color w:val="000000"/>
          <w:kern w:val="0"/>
          <w:sz w:val="32"/>
          <w:szCs w:val="32"/>
        </w:rPr>
        <w:t>根据笔试和面试的综合成绩排名，其中笔试成绩占60%、面试成绩占40%，并参照考生的工作能力和业绩，同时适当考虑考生的地区代表性，确定2017年会计领军（后备）人才培养人选。本期培养班招生人数为40人。</w:t>
      </w:r>
    </w:p>
    <w:p>
      <w:pPr>
        <w:widowControl/>
        <w:spacing w:line="640" w:lineRule="exact"/>
        <w:ind w:firstLine="640" w:firstLineChars="200"/>
        <w:jc w:val="left"/>
        <w:rPr>
          <w:rFonts w:hint="eastAsia" w:ascii="黑体" w:hAnsi="黑体" w:eastAsia="黑体"/>
          <w:color w:val="000000"/>
          <w:kern w:val="0"/>
          <w:sz w:val="32"/>
          <w:szCs w:val="32"/>
        </w:rPr>
      </w:pPr>
      <w:bookmarkStart w:id="5" w:name="3"/>
      <w:r>
        <w:rPr>
          <w:rFonts w:hint="eastAsia" w:ascii="黑体" w:hAnsi="黑体" w:eastAsia="黑体"/>
          <w:color w:val="000000"/>
          <w:kern w:val="0"/>
          <w:sz w:val="32"/>
          <w:szCs w:val="32"/>
        </w:rPr>
        <w:t>三、</w:t>
      </w:r>
      <w:bookmarkEnd w:id="5"/>
      <w:r>
        <w:rPr>
          <w:rFonts w:hint="eastAsia" w:ascii="黑体" w:hAnsi="黑体" w:eastAsia="黑体"/>
          <w:color w:val="000000"/>
          <w:kern w:val="0"/>
          <w:sz w:val="32"/>
          <w:szCs w:val="32"/>
        </w:rPr>
        <w:t>培养时间与地点</w:t>
      </w:r>
    </w:p>
    <w:p>
      <w:pPr>
        <w:widowControl/>
        <w:spacing w:line="640" w:lineRule="exact"/>
        <w:ind w:firstLine="640" w:firstLineChars="200"/>
        <w:jc w:val="left"/>
        <w:rPr>
          <w:rFonts w:hint="eastAsia" w:ascii="仿宋_GB2312" w:eastAsia="仿宋_GB2312"/>
          <w:color w:val="000000"/>
          <w:kern w:val="0"/>
          <w:sz w:val="32"/>
          <w:szCs w:val="32"/>
        </w:rPr>
      </w:pPr>
      <w:r>
        <w:rPr>
          <w:rFonts w:hint="eastAsia" w:ascii="仿宋_GB2312" w:eastAsia="仿宋_GB2312"/>
          <w:color w:val="000000"/>
          <w:kern w:val="0"/>
          <w:sz w:val="32"/>
          <w:szCs w:val="32"/>
        </w:rPr>
        <w:t>培养周期为3年，分集中培养和跟踪学习2个部分。集中培养地点在上海国家会计学院；跟踪学习实行在职学习、实践考核与跟踪培养相结合的形式。温州市财政局和上海国家会计学院对学员的学习、实践、研究等情况实行跟踪管理。具体开学时间和有关要求，由温州市财政局另行通知。</w:t>
      </w:r>
    </w:p>
    <w:p>
      <w:pPr>
        <w:widowControl/>
        <w:spacing w:line="640" w:lineRule="exact"/>
        <w:ind w:firstLine="640" w:firstLineChars="200"/>
        <w:jc w:val="left"/>
        <w:rPr>
          <w:rFonts w:hint="eastAsia" w:ascii="黑体" w:hAnsi="黑体" w:eastAsia="黑体"/>
          <w:color w:val="000000"/>
          <w:kern w:val="0"/>
          <w:sz w:val="32"/>
          <w:szCs w:val="32"/>
        </w:rPr>
      </w:pPr>
      <w:bookmarkStart w:id="6" w:name="4"/>
      <w:r>
        <w:rPr>
          <w:rFonts w:hint="eastAsia" w:ascii="黑体" w:hAnsi="黑体" w:eastAsia="黑体"/>
          <w:color w:val="000000"/>
          <w:kern w:val="0"/>
          <w:sz w:val="32"/>
          <w:szCs w:val="32"/>
        </w:rPr>
        <w:t>四、</w:t>
      </w:r>
      <w:bookmarkEnd w:id="6"/>
      <w:r>
        <w:rPr>
          <w:rFonts w:hint="eastAsia" w:ascii="黑体" w:hAnsi="黑体" w:eastAsia="黑体"/>
          <w:color w:val="000000"/>
          <w:kern w:val="0"/>
          <w:sz w:val="32"/>
          <w:szCs w:val="32"/>
        </w:rPr>
        <w:t>培养费用</w:t>
      </w:r>
    </w:p>
    <w:p>
      <w:pPr>
        <w:widowControl/>
        <w:spacing w:line="640" w:lineRule="exact"/>
        <w:ind w:firstLine="640" w:firstLineChars="200"/>
        <w:jc w:val="left"/>
        <w:rPr>
          <w:rFonts w:hint="eastAsia" w:ascii="仿宋_GB2312" w:eastAsia="仿宋_GB2312"/>
          <w:sz w:val="32"/>
          <w:szCs w:val="32"/>
        </w:rPr>
      </w:pPr>
      <w:r>
        <w:rPr>
          <w:rFonts w:hint="eastAsia" w:ascii="仿宋_GB2312" w:eastAsia="仿宋_GB2312"/>
          <w:color w:val="000000"/>
          <w:kern w:val="0"/>
          <w:sz w:val="32"/>
          <w:szCs w:val="32"/>
        </w:rPr>
        <w:t>温州市会计领军（后备）人才培养费用由温州市财政局统一安排。学员在培养期间食宿费用及往来交通费等差旅费自理，由学员所在单位按标准给予报销。</w:t>
      </w:r>
      <w:r>
        <w:rPr>
          <w:rFonts w:hint="eastAsia" w:ascii="仿宋_GB2312" w:hAnsi="Arial" w:eastAsia="仿宋_GB2312" w:cs="Arial"/>
          <w:color w:val="000000"/>
          <w:kern w:val="0"/>
          <w:sz w:val="32"/>
          <w:szCs w:val="32"/>
        </w:rPr>
        <w:t>市财政局以购买服务方式委托院校支出人才培养经费，</w:t>
      </w:r>
      <w:r>
        <w:rPr>
          <w:rFonts w:hint="eastAsia" w:ascii="仿宋_GB2312" w:eastAsia="仿宋_GB2312"/>
          <w:color w:val="000000"/>
          <w:kern w:val="0"/>
          <w:sz w:val="32"/>
          <w:szCs w:val="32"/>
        </w:rPr>
        <w:t>上海国家会计学院</w:t>
      </w:r>
      <w:r>
        <w:rPr>
          <w:rFonts w:hint="eastAsia" w:ascii="仿宋_GB2312" w:hAnsi="Arial" w:eastAsia="仿宋_GB2312" w:cs="Arial"/>
          <w:color w:val="000000"/>
          <w:kern w:val="0"/>
          <w:sz w:val="32"/>
          <w:szCs w:val="32"/>
        </w:rPr>
        <w:t>根据人才培养计划负责3年的所有活动步骤。</w:t>
      </w:r>
    </w:p>
    <w:p>
      <w:pPr>
        <w:spacing w:line="640" w:lineRule="exact"/>
        <w:ind w:firstLine="640" w:firstLineChars="200"/>
        <w:rPr>
          <w:rFonts w:hint="eastAsia" w:ascii="仿宋_GB2312" w:eastAsia="仿宋_GB2312"/>
          <w:color w:val="000000"/>
          <w:kern w:val="0"/>
          <w:sz w:val="32"/>
          <w:szCs w:val="32"/>
        </w:rPr>
      </w:pPr>
      <w:r>
        <w:rPr>
          <w:rFonts w:hint="eastAsia" w:ascii="仿宋_GB2312" w:eastAsia="仿宋_GB2312"/>
          <w:color w:val="000000"/>
          <w:kern w:val="0"/>
          <w:sz w:val="32"/>
          <w:szCs w:val="32"/>
        </w:rPr>
        <w:t>联系部门：温州市财政局会计处</w:t>
      </w:r>
    </w:p>
    <w:p>
      <w:pPr>
        <w:spacing w:line="640" w:lineRule="exact"/>
        <w:ind w:firstLine="640" w:firstLineChars="200"/>
        <w:rPr>
          <w:rFonts w:hint="eastAsia" w:ascii="仿宋_GB2312" w:eastAsia="仿宋_GB2312"/>
          <w:sz w:val="32"/>
          <w:szCs w:val="32"/>
        </w:rPr>
      </w:pPr>
      <w:r>
        <w:rPr>
          <w:rFonts w:hint="eastAsia" w:ascii="仿宋_GB2312" w:eastAsia="仿宋_GB2312"/>
          <w:color w:val="000000"/>
          <w:kern w:val="0"/>
          <w:sz w:val="32"/>
          <w:szCs w:val="32"/>
        </w:rPr>
        <w:t>联系电话：88523597（王宇晓） 88926202（窗口）</w:t>
      </w:r>
    </w:p>
    <w:p>
      <w:pPr>
        <w:spacing w:line="640" w:lineRule="exact"/>
        <w:ind w:firstLine="640" w:firstLineChars="200"/>
        <w:rPr>
          <w:rFonts w:hint="eastAsia" w:ascii="仿宋_GB2312" w:eastAsia="仿宋_GB2312"/>
          <w:sz w:val="32"/>
          <w:szCs w:val="32"/>
        </w:rPr>
      </w:pPr>
    </w:p>
    <w:p>
      <w:pPr>
        <w:spacing w:line="640" w:lineRule="exact"/>
        <w:rPr>
          <w:rFonts w:hint="eastAsia" w:ascii="仿宋_GB2312" w:eastAsia="仿宋_GB2312"/>
          <w:sz w:val="32"/>
          <w:szCs w:val="32"/>
        </w:rPr>
      </w:pP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附件：</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1.温州市第二期会计领军（后备）人才培养实施方案</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2.温州市第二期会计领军（后备）人才培养项目申请表</w:t>
      </w:r>
    </w:p>
    <w:p>
      <w:pPr>
        <w:spacing w:line="640" w:lineRule="exact"/>
        <w:ind w:firstLine="640" w:firstLineChars="200"/>
        <w:rPr>
          <w:rFonts w:hint="eastAsia" w:ascii="仿宋_GB2312" w:eastAsia="仿宋_GB2312"/>
          <w:sz w:val="32"/>
          <w:szCs w:val="32"/>
        </w:rPr>
      </w:pPr>
    </w:p>
    <w:p>
      <w:pPr>
        <w:spacing w:line="640" w:lineRule="exact"/>
        <w:ind w:firstLine="640" w:firstLineChars="200"/>
        <w:rPr>
          <w:rFonts w:hint="eastAsia" w:ascii="仿宋_GB2312" w:eastAsia="仿宋_GB2312"/>
          <w:sz w:val="32"/>
          <w:szCs w:val="32"/>
        </w:rPr>
      </w:pPr>
    </w:p>
    <w:p>
      <w:pPr>
        <w:spacing w:line="640" w:lineRule="exact"/>
        <w:ind w:firstLine="560"/>
        <w:rPr>
          <w:rFonts w:hint="eastAsia" w:ascii="仿宋_GB2312" w:eastAsia="仿宋_GB2312"/>
          <w:spacing w:val="-20"/>
          <w:sz w:val="32"/>
          <w:szCs w:val="32"/>
        </w:rPr>
      </w:pPr>
      <w:r>
        <w:rPr>
          <w:rFonts w:hint="eastAsia" w:ascii="仿宋_GB2312" w:eastAsia="仿宋_GB2312"/>
          <w:spacing w:val="-20"/>
          <w:sz w:val="32"/>
          <w:szCs w:val="32"/>
        </w:rPr>
        <w:t xml:space="preserve">      温州市财政局             中共温州市委人才工作领导小组办公室</w:t>
      </w:r>
    </w:p>
    <w:p>
      <w:pPr>
        <w:spacing w:line="640" w:lineRule="exact"/>
        <w:rPr>
          <w:rFonts w:hint="eastAsia" w:ascii="仿宋_GB2312" w:eastAsia="仿宋_GB2312"/>
          <w:sz w:val="32"/>
          <w:szCs w:val="32"/>
        </w:rPr>
      </w:pPr>
    </w:p>
    <w:p>
      <w:pPr>
        <w:spacing w:line="640" w:lineRule="exact"/>
        <w:rPr>
          <w:rFonts w:hint="eastAsia" w:ascii="仿宋_GB2312" w:eastAsia="仿宋_GB2312"/>
          <w:sz w:val="32"/>
          <w:szCs w:val="32"/>
        </w:rPr>
      </w:pPr>
    </w:p>
    <w:p>
      <w:pPr>
        <w:spacing w:line="640" w:lineRule="exact"/>
        <w:ind w:firstLine="4320" w:firstLineChars="1350"/>
        <w:rPr>
          <w:rFonts w:hint="eastAsia" w:ascii="仿宋_GB2312" w:eastAsia="仿宋_GB2312"/>
          <w:sz w:val="32"/>
          <w:szCs w:val="32"/>
        </w:rPr>
      </w:pPr>
      <w:r>
        <w:rPr>
          <w:rFonts w:hint="eastAsia" w:ascii="仿宋_GB2312" w:eastAsia="仿宋_GB2312"/>
          <w:sz w:val="32"/>
          <w:szCs w:val="32"/>
        </w:rPr>
        <w:t>温州市人力资源和社会保障局</w:t>
      </w:r>
    </w:p>
    <w:p>
      <w:pPr>
        <w:spacing w:line="640" w:lineRule="exact"/>
        <w:ind w:firstLine="640" w:firstLineChars="200"/>
        <w:rPr>
          <w:rFonts w:hint="eastAsia" w:ascii="仿宋_GB2312" w:hAnsi="宋体" w:eastAsia="仿宋_GB2312"/>
          <w:b/>
          <w:sz w:val="32"/>
          <w:szCs w:val="32"/>
        </w:rPr>
      </w:pPr>
      <w:r>
        <w:rPr>
          <w:rFonts w:hint="eastAsia" w:ascii="仿宋_GB2312" w:eastAsia="仿宋_GB2312"/>
          <w:sz w:val="32"/>
          <w:szCs w:val="32"/>
        </w:rPr>
        <w:t xml:space="preserve">                              2017年6月5日</w:t>
      </w:r>
    </w:p>
    <w:p>
      <w:pPr>
        <w:spacing w:line="640" w:lineRule="exact"/>
        <w:rPr>
          <w:rFonts w:hint="eastAsia" w:ascii="仿宋_GB2312" w:eastAsia="仿宋_GB2312"/>
          <w:sz w:val="32"/>
          <w:szCs w:val="32"/>
        </w:rPr>
      </w:pPr>
    </w:p>
    <w:p>
      <w:pPr>
        <w:spacing w:line="560" w:lineRule="exact"/>
        <w:rPr>
          <w:rFonts w:hint="eastAsia" w:ascii="仿宋_GB2312" w:eastAsia="仿宋_GB2312"/>
          <w:sz w:val="32"/>
          <w:szCs w:val="32"/>
        </w:rPr>
      </w:pPr>
      <w:r>
        <w:rPr>
          <w:rFonts w:hint="eastAsia" w:ascii="仿宋_GB2312" w:eastAsia="仿宋_GB2312"/>
          <w:sz w:val="32"/>
          <w:szCs w:val="32"/>
        </w:rPr>
        <w:t xml:space="preserve">                     </w:t>
      </w:r>
    </w:p>
    <w:p>
      <w:pPr>
        <w:spacing w:line="560" w:lineRule="exact"/>
        <w:rPr>
          <w:rFonts w:hint="eastAsia" w:ascii="仿宋_GB2312" w:eastAsia="仿宋_GB2312"/>
          <w:sz w:val="32"/>
        </w:rPr>
      </w:pPr>
    </w:p>
    <w:p>
      <w:pPr>
        <w:spacing w:line="560" w:lineRule="exact"/>
        <w:rPr>
          <w:rFonts w:hint="eastAsia"/>
          <w:sz w:val="32"/>
        </w:rPr>
      </w:pPr>
    </w:p>
    <w:p>
      <w:pPr>
        <w:spacing w:line="560" w:lineRule="exact"/>
        <w:rPr>
          <w:rFonts w:hint="eastAsia" w:ascii="仿宋_GB2312" w:hAnsi="宋体" w:eastAsia="仿宋_GB2312" w:cs="宋体"/>
          <w:kern w:val="0"/>
          <w:sz w:val="32"/>
          <w:szCs w:val="32"/>
        </w:rPr>
      </w:pPr>
    </w:p>
    <w:p>
      <w:pPr>
        <w:spacing w:line="560" w:lineRule="exact"/>
        <w:rPr>
          <w:rFonts w:hint="eastAsia" w:ascii="仿宋_GB2312" w:hAnsi="宋体" w:eastAsia="仿宋_GB2312" w:cs="宋体"/>
          <w:kern w:val="0"/>
          <w:sz w:val="32"/>
          <w:szCs w:val="32"/>
        </w:rPr>
      </w:pPr>
    </w:p>
    <w:p>
      <w:pPr>
        <w:spacing w:line="560" w:lineRule="exact"/>
        <w:rPr>
          <w:rFonts w:hint="eastAsia" w:ascii="仿宋_GB2312" w:hAnsi="宋体" w:eastAsia="仿宋_GB2312" w:cs="宋体"/>
          <w:kern w:val="0"/>
          <w:sz w:val="32"/>
          <w:szCs w:val="32"/>
        </w:rPr>
      </w:pPr>
    </w:p>
    <w:p>
      <w:pPr>
        <w:spacing w:line="560" w:lineRule="exact"/>
        <w:rPr>
          <w:rFonts w:hint="eastAsia" w:ascii="仿宋_GB2312" w:hAnsi="宋体" w:eastAsia="仿宋_GB2312" w:cs="宋体"/>
          <w:kern w:val="0"/>
          <w:sz w:val="32"/>
          <w:szCs w:val="32"/>
        </w:rPr>
      </w:pPr>
    </w:p>
    <w:p>
      <w:pPr>
        <w:spacing w:line="560" w:lineRule="exact"/>
        <w:rPr>
          <w:rFonts w:hint="eastAsia" w:ascii="仿宋_GB2312" w:hAnsi="宋体" w:eastAsia="仿宋_GB2312" w:cs="宋体"/>
          <w:kern w:val="0"/>
          <w:sz w:val="32"/>
          <w:szCs w:val="32"/>
        </w:rPr>
      </w:pPr>
    </w:p>
    <w:p>
      <w:pPr>
        <w:spacing w:line="560" w:lineRule="exact"/>
        <w:rPr>
          <w:rFonts w:hint="eastAsia" w:ascii="仿宋_GB2312" w:hAnsi="宋体" w:eastAsia="仿宋_GB2312" w:cs="宋体"/>
          <w:kern w:val="0"/>
          <w:sz w:val="32"/>
          <w:szCs w:val="32"/>
        </w:rPr>
      </w:pPr>
    </w:p>
    <w:p>
      <w:pPr>
        <w:spacing w:line="560" w:lineRule="exact"/>
        <w:rPr>
          <w:rFonts w:hint="eastAsia" w:ascii="仿宋_GB2312" w:hAnsi="宋体" w:eastAsia="仿宋_GB2312" w:cs="宋体"/>
          <w:kern w:val="0"/>
          <w:sz w:val="32"/>
          <w:szCs w:val="32"/>
        </w:rPr>
      </w:pPr>
    </w:p>
    <w:p>
      <w:pPr>
        <w:spacing w:line="560" w:lineRule="exact"/>
        <w:rPr>
          <w:rFonts w:hint="eastAsia" w:ascii="仿宋_GB2312" w:hAnsi="宋体" w:eastAsia="仿宋_GB2312" w:cs="宋体"/>
          <w:kern w:val="0"/>
          <w:sz w:val="32"/>
          <w:szCs w:val="32"/>
        </w:rPr>
      </w:pPr>
    </w:p>
    <w:p>
      <w:pPr>
        <w:spacing w:line="590" w:lineRule="exact"/>
        <w:rPr>
          <w:rFonts w:hint="eastAsia" w:ascii="黑体" w:hAnsi="黑体" w:eastAsia="黑体"/>
          <w:sz w:val="32"/>
          <w:szCs w:val="32"/>
        </w:rPr>
      </w:pPr>
      <w:r>
        <w:rPr>
          <w:rFonts w:hint="eastAsia" w:ascii="黑体" w:hAnsi="黑体" w:eastAsia="黑体"/>
          <w:sz w:val="32"/>
          <w:szCs w:val="32"/>
        </w:rPr>
        <w:t>附件1</w:t>
      </w:r>
    </w:p>
    <w:p>
      <w:pPr>
        <w:spacing w:line="590" w:lineRule="exact"/>
        <w:rPr>
          <w:rFonts w:ascii="黑体" w:hAnsi="黑体" w:eastAsia="黑体"/>
          <w:sz w:val="32"/>
          <w:szCs w:val="32"/>
        </w:rPr>
      </w:pPr>
    </w:p>
    <w:p>
      <w:pPr>
        <w:spacing w:line="590" w:lineRule="exact"/>
        <w:jc w:val="center"/>
        <w:rPr>
          <w:rFonts w:hint="eastAsia" w:ascii="文星简小标宋" w:hAnsi="宋体" w:eastAsia="文星简小标宋"/>
          <w:sz w:val="44"/>
          <w:szCs w:val="44"/>
        </w:rPr>
      </w:pPr>
      <w:r>
        <w:rPr>
          <w:rFonts w:hint="eastAsia" w:ascii="文星简小标宋" w:hAnsi="宋体" w:eastAsia="文星简小标宋"/>
          <w:sz w:val="44"/>
          <w:szCs w:val="44"/>
        </w:rPr>
        <w:t>温州市第二期会计领军（后备）人才培养</w:t>
      </w:r>
    </w:p>
    <w:p>
      <w:pPr>
        <w:spacing w:line="590" w:lineRule="exact"/>
        <w:jc w:val="center"/>
        <w:rPr>
          <w:rFonts w:hint="eastAsia" w:ascii="文星简小标宋" w:hAnsi="宋体" w:eastAsia="文星简小标宋"/>
          <w:sz w:val="44"/>
          <w:szCs w:val="44"/>
        </w:rPr>
      </w:pPr>
      <w:r>
        <w:rPr>
          <w:rFonts w:hint="eastAsia" w:ascii="文星简小标宋" w:hAnsi="宋体" w:eastAsia="文星简小标宋"/>
          <w:sz w:val="44"/>
          <w:szCs w:val="44"/>
        </w:rPr>
        <w:t>实施方案</w:t>
      </w:r>
    </w:p>
    <w:p>
      <w:pPr>
        <w:spacing w:line="590" w:lineRule="exact"/>
        <w:jc w:val="center"/>
        <w:rPr>
          <w:rFonts w:hint="eastAsia" w:ascii="宋体" w:hAnsi="宋体"/>
          <w:b/>
          <w:sz w:val="44"/>
          <w:szCs w:val="44"/>
        </w:rPr>
      </w:pPr>
    </w:p>
    <w:p>
      <w:pPr>
        <w:spacing w:line="640" w:lineRule="exact"/>
        <w:ind w:firstLine="645"/>
        <w:rPr>
          <w:rFonts w:hint="eastAsia" w:ascii="仿宋_GB2312" w:hAnsi="宋体" w:eastAsia="仿宋_GB2312"/>
          <w:sz w:val="32"/>
          <w:szCs w:val="32"/>
        </w:rPr>
      </w:pPr>
      <w:r>
        <w:rPr>
          <w:rFonts w:hint="eastAsia" w:ascii="仿宋_GB2312" w:hAnsi="宋体" w:eastAsia="仿宋_GB2312"/>
          <w:sz w:val="32"/>
          <w:szCs w:val="32"/>
        </w:rPr>
        <w:t>为贯彻落实《浙江省会计行业中长期人才发展规划（2013-2020年）》和《温州市中长期人才发展规划纲要（2010-2020年）》，加强我市会计人才队伍建设，发挥高端人才对会计工作的引领带动作用，提升会计为经济社会发展服务能力。经研究，决定实施温州市第二期会计领军（后备）人才培养项目，特制定本方案。</w:t>
      </w:r>
    </w:p>
    <w:p>
      <w:pPr>
        <w:spacing w:line="640" w:lineRule="exact"/>
        <w:ind w:firstLine="640" w:firstLineChars="200"/>
        <w:rPr>
          <w:rFonts w:hint="eastAsia" w:ascii="黑体" w:hAnsi="黑体" w:eastAsia="黑体"/>
          <w:sz w:val="32"/>
          <w:szCs w:val="32"/>
        </w:rPr>
      </w:pPr>
      <w:r>
        <w:rPr>
          <w:rFonts w:hint="eastAsia" w:ascii="黑体" w:hAnsi="黑体" w:eastAsia="黑体"/>
          <w:sz w:val="32"/>
          <w:szCs w:val="32"/>
        </w:rPr>
        <w:t>一、总体目标</w:t>
      </w:r>
    </w:p>
    <w:p>
      <w:pPr>
        <w:spacing w:line="640" w:lineRule="exact"/>
        <w:ind w:firstLine="570"/>
        <w:rPr>
          <w:rFonts w:hint="eastAsia" w:ascii="仿宋_GB2312" w:eastAsia="仿宋_GB2312"/>
          <w:sz w:val="32"/>
          <w:szCs w:val="32"/>
        </w:rPr>
      </w:pPr>
      <w:r>
        <w:rPr>
          <w:rFonts w:hint="eastAsia" w:ascii="仿宋_GB2312" w:eastAsia="仿宋_GB2312"/>
          <w:sz w:val="32"/>
          <w:szCs w:val="32"/>
        </w:rPr>
        <w:t>以科学发展观为指导，认真贯彻“人才强市”战略，通过系统研修学习国内外最新的管理理念和方法，培养和造就一批适应我市市场经济和会计行业发展要求，精通业务、善于管理、熟悉国际惯例、具有战略思维的高素质、复合型会计人才，发挥会计领军（后备）人才在强化会计职能、宣传会计政策、组织继续教育、研究会计实务问题和提高会计信息质量等方面的组织推动和辐射作用，促进我市会计队伍整体素质的全面提高，更好地为我市经济社会发展服务。</w:t>
      </w:r>
    </w:p>
    <w:p>
      <w:pPr>
        <w:spacing w:line="640" w:lineRule="exact"/>
        <w:ind w:firstLine="640" w:firstLineChars="200"/>
        <w:rPr>
          <w:rFonts w:hint="eastAsia" w:ascii="黑体" w:hAnsi="黑体" w:eastAsia="黑体"/>
          <w:sz w:val="32"/>
          <w:szCs w:val="32"/>
        </w:rPr>
      </w:pPr>
      <w:r>
        <w:rPr>
          <w:rFonts w:hint="eastAsia" w:ascii="黑体" w:hAnsi="黑体" w:eastAsia="黑体"/>
          <w:sz w:val="32"/>
          <w:szCs w:val="32"/>
        </w:rPr>
        <w:t>二、组织实施</w:t>
      </w:r>
    </w:p>
    <w:p>
      <w:pPr>
        <w:spacing w:line="640" w:lineRule="exact"/>
        <w:ind w:firstLine="640" w:firstLineChars="200"/>
        <w:rPr>
          <w:rFonts w:hint="eastAsia" w:ascii="仿宋_GB2312" w:hAnsi="仿宋_GB2312" w:eastAsia="仿宋_GB2312" w:cs="仿宋_GB2312"/>
          <w:sz w:val="32"/>
          <w:szCs w:val="32"/>
        </w:rPr>
      </w:pPr>
      <w:r>
        <w:rPr>
          <w:rFonts w:hint="eastAsia" w:ascii="仿宋_GB2312" w:eastAsia="仿宋_GB2312"/>
          <w:sz w:val="32"/>
          <w:szCs w:val="32"/>
        </w:rPr>
        <w:t>温州市财政局全面负责全市会计领军（后备）人才培养和管理的工作，落实培养单位，商定培养教材和培养师资，负责学员的选拔、培养，对学员进行跟踪管理，建立全市会计领军（后备）人才信息库，对全市会计领军（后备）人才实施动态管理，指导协调全市会计领军（后备）人才培养工作的具体实施。面试由温州市财政局、中共温州市委人才工作领导小组办公室、温州市人力资源和社会保障局共同组织</w:t>
      </w:r>
      <w:r>
        <w:rPr>
          <w:rFonts w:hint="eastAsia" w:ascii="仿宋_GB2312" w:hAnsi="仿宋_GB2312" w:eastAsia="仿宋_GB2312" w:cs="仿宋_GB2312"/>
          <w:sz w:val="32"/>
          <w:szCs w:val="32"/>
        </w:rPr>
        <w:t>。</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市级有关主管单位和各县（市、区、功能区）级财政部门负责组织本系统、本地区会计人员参加全市会计领军（后备）人才培养选拔的报名、推荐、材料初审和后期管理等工作。</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合作培养院校（上海国家会计学院）具体负责温州市会计领军（后备）人才培养项目的实施工作，负责培养课程开发、教学组织、结业考核、学员成绩档案库建设、教务管理、社会调研、会计论坛等工作。</w:t>
      </w:r>
    </w:p>
    <w:p>
      <w:pPr>
        <w:spacing w:line="640" w:lineRule="exact"/>
        <w:ind w:firstLine="640" w:firstLineChars="200"/>
        <w:rPr>
          <w:rFonts w:hint="eastAsia" w:ascii="黑体" w:hAnsi="黑体" w:eastAsia="黑体"/>
          <w:sz w:val="32"/>
          <w:szCs w:val="32"/>
        </w:rPr>
      </w:pPr>
      <w:r>
        <w:rPr>
          <w:rFonts w:hint="eastAsia" w:ascii="黑体" w:hAnsi="黑体" w:eastAsia="黑体"/>
          <w:sz w:val="32"/>
          <w:szCs w:val="32"/>
        </w:rPr>
        <w:t>三、培养对象及选拔程序</w:t>
      </w:r>
    </w:p>
    <w:p>
      <w:pPr>
        <w:spacing w:line="640" w:lineRule="exact"/>
        <w:ind w:firstLine="643" w:firstLineChars="200"/>
        <w:rPr>
          <w:rFonts w:hint="eastAsia" w:ascii="仿宋_GB2312" w:hAnsi="楷体" w:eastAsia="仿宋_GB2312"/>
          <w:b/>
          <w:sz w:val="32"/>
          <w:szCs w:val="32"/>
        </w:rPr>
      </w:pPr>
      <w:r>
        <w:rPr>
          <w:rFonts w:hint="eastAsia" w:ascii="仿宋_GB2312" w:hAnsi="楷体" w:eastAsia="仿宋_GB2312"/>
          <w:b/>
          <w:sz w:val="32"/>
          <w:szCs w:val="32"/>
        </w:rPr>
        <w:t>（一）培养对象基本条件</w:t>
      </w:r>
    </w:p>
    <w:p>
      <w:pPr>
        <w:spacing w:line="640" w:lineRule="exact"/>
        <w:ind w:firstLine="640" w:firstLineChars="200"/>
        <w:jc w:val="left"/>
        <w:rPr>
          <w:rFonts w:hint="eastAsia" w:ascii="仿宋_GB2312" w:eastAsia="仿宋_GB2312"/>
          <w:sz w:val="32"/>
          <w:szCs w:val="32"/>
        </w:rPr>
      </w:pPr>
      <w:r>
        <w:rPr>
          <w:rFonts w:hint="eastAsia" w:ascii="仿宋_GB2312" w:eastAsia="仿宋_GB2312"/>
          <w:sz w:val="32"/>
          <w:szCs w:val="32"/>
        </w:rPr>
        <w:t>1.遵守《中华人民共和国会计法》等相关法律法规，诚实守信。</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2.行政事业单位主管部门相关人员，企事业单位中担任财会部门负责人及其业务骨干，并具有开拓创新意识和较强的组织协调能力、分析研究能力。</w:t>
      </w:r>
    </w:p>
    <w:p>
      <w:pPr>
        <w:spacing w:line="640" w:lineRule="exact"/>
        <w:ind w:firstLine="640" w:firstLineChars="200"/>
        <w:jc w:val="left"/>
        <w:rPr>
          <w:rFonts w:hint="eastAsia" w:ascii="仿宋_GB2312" w:eastAsia="仿宋_GB2312"/>
          <w:sz w:val="32"/>
          <w:szCs w:val="32"/>
        </w:rPr>
      </w:pPr>
      <w:r>
        <w:rPr>
          <w:rFonts w:hint="eastAsia" w:ascii="仿宋_GB2312" w:eastAsia="仿宋_GB2312"/>
          <w:sz w:val="32"/>
          <w:szCs w:val="32"/>
        </w:rPr>
        <w:t>3.大学本科及以上学历。从事财会工作5年以上，或财经类专业硕士以上学历并从事财会工作3年以上，有较高的政策水平和较丰富的财务工作经验。</w:t>
      </w:r>
    </w:p>
    <w:p>
      <w:pPr>
        <w:spacing w:line="640" w:lineRule="exact"/>
        <w:ind w:firstLine="640" w:firstLineChars="200"/>
        <w:jc w:val="left"/>
        <w:rPr>
          <w:rFonts w:hint="eastAsia" w:ascii="仿宋_GB2312" w:eastAsia="仿宋_GB2312"/>
          <w:sz w:val="32"/>
          <w:szCs w:val="32"/>
        </w:rPr>
      </w:pPr>
      <w:r>
        <w:rPr>
          <w:rFonts w:hint="eastAsia" w:ascii="仿宋_GB2312" w:eastAsia="仿宋_GB2312"/>
          <w:sz w:val="32"/>
          <w:szCs w:val="32"/>
        </w:rPr>
        <w:t>4.具有中级会计师及以上专业技术资格或注册会计师执业资格。</w:t>
      </w:r>
    </w:p>
    <w:p>
      <w:pPr>
        <w:spacing w:line="640" w:lineRule="exact"/>
        <w:ind w:firstLine="640" w:firstLineChars="200"/>
        <w:jc w:val="left"/>
        <w:rPr>
          <w:rFonts w:hint="eastAsia" w:ascii="仿宋_GB2312" w:eastAsia="仿宋_GB2312"/>
          <w:sz w:val="32"/>
          <w:szCs w:val="32"/>
        </w:rPr>
      </w:pPr>
      <w:r>
        <w:rPr>
          <w:rFonts w:hint="eastAsia" w:ascii="仿宋_GB2312" w:eastAsia="仿宋_GB2312"/>
          <w:sz w:val="32"/>
          <w:szCs w:val="32"/>
        </w:rPr>
        <w:t>5.年龄原则上不超过43周岁，身体健康。担任重点、骨干企业、上市公司（含拟上市公司）财务负责人，年龄可适当放宽。</w:t>
      </w:r>
    </w:p>
    <w:p>
      <w:pPr>
        <w:spacing w:line="640" w:lineRule="exact"/>
        <w:ind w:firstLine="643" w:firstLineChars="200"/>
        <w:rPr>
          <w:rFonts w:hint="eastAsia" w:ascii="仿宋_GB2312" w:hAnsi="楷体" w:eastAsia="仿宋_GB2312"/>
          <w:b/>
          <w:sz w:val="32"/>
          <w:szCs w:val="32"/>
        </w:rPr>
      </w:pPr>
      <w:r>
        <w:rPr>
          <w:rFonts w:hint="eastAsia" w:ascii="仿宋_GB2312" w:hAnsi="楷体" w:eastAsia="仿宋_GB2312"/>
          <w:b/>
          <w:sz w:val="32"/>
          <w:szCs w:val="32"/>
        </w:rPr>
        <w:t>（二）选拔程序</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1.申报。申请者按要求填写《温州市第二期会计领军（后备）人才培养项目申请表》（见附表，可登录温州市财税信息网下载）有关内容，经所在单位同意后，连同申请表中所填列事项有关证明材料的复印件，按会计从业资格证的隶属关系报主管财政部门。各县（市、区）财政部门对申请者的申报条件进行审核，并提出审查意见汇总后报温州市财政局会计处。市本级单位的申请者将申报材料直接报温州市财政局会计处。</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2.笔试。选拔笔试由温州市财政局统一组织和命题，考试范围为财会专业知识、企业管理综合知识、经济管理综合知识、行政事业财务、预算管理等综合知识。考试为闭卷考试。</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3.面试。笔试结束后，市财政局组织有关专家对试卷及申报材料进行审阅，根据笔试成绩并适当考虑地区平衡，确定参加面试的人选。面试名单将在温州市财税信息网公布，并以书面通知的形式通知考生单位和本人。选拔面试由温州市财政局、中共温州市委人才工作领导小组办公室、温州市人力资源和社会保障局统一组织命题，主要考察考生自我认知、策划和决策能力、综合分析能力、组织协调及人际交往能力、语言表达及逻辑思维能力等。</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4.确定培养对象。温州市财政局、中共温州市委人才工作领导小组办公室、温州市人力资源和社会保障局根据选拔考试的结果，确定培养人选。</w:t>
      </w:r>
    </w:p>
    <w:p>
      <w:pPr>
        <w:spacing w:line="640" w:lineRule="exact"/>
        <w:ind w:firstLine="640" w:firstLineChars="200"/>
        <w:rPr>
          <w:rFonts w:hint="eastAsia" w:ascii="黑体" w:hAnsi="黑体" w:eastAsia="黑体"/>
          <w:sz w:val="32"/>
          <w:szCs w:val="32"/>
        </w:rPr>
      </w:pPr>
      <w:r>
        <w:rPr>
          <w:rFonts w:hint="eastAsia" w:ascii="黑体" w:hAnsi="黑体" w:eastAsia="黑体"/>
          <w:sz w:val="32"/>
          <w:szCs w:val="32"/>
        </w:rPr>
        <w:t>四、培养方式</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按照</w:t>
      </w:r>
      <w:r>
        <w:rPr>
          <w:rFonts w:hint="eastAsia" w:ascii="仿宋_GB2312" w:hAnsi="华文仿宋" w:eastAsia="仿宋_GB2312"/>
          <w:sz w:val="32"/>
          <w:szCs w:val="32"/>
        </w:rPr>
        <w:t>因材施教、学用结合</w:t>
      </w:r>
      <w:r>
        <w:rPr>
          <w:rFonts w:hint="eastAsia" w:ascii="仿宋_GB2312" w:eastAsia="仿宋_GB2312"/>
          <w:sz w:val="32"/>
          <w:szCs w:val="32"/>
        </w:rPr>
        <w:t>的原则，实行集中培养与在职学习实践相结合、课堂教学与应用研究相结合的培养方式，通过建立学习、研究、实践、交流平台，系统学习知识，强化能力建设，回馈社会服务，不断完善学员知识结构，全面培养和提升学员的综合素质。</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培养周期为3年，分为集中培养和跟踪管理2个部分。跟踪管理实行在职学习、实践调研与社会活动相结合。</w:t>
      </w:r>
    </w:p>
    <w:p>
      <w:pPr>
        <w:spacing w:line="640" w:lineRule="exact"/>
        <w:ind w:firstLine="643" w:firstLineChars="200"/>
        <w:rPr>
          <w:rFonts w:hint="eastAsia" w:ascii="仿宋_GB2312" w:eastAsia="仿宋_GB2312"/>
          <w:sz w:val="32"/>
          <w:szCs w:val="32"/>
        </w:rPr>
      </w:pPr>
      <w:r>
        <w:rPr>
          <w:rFonts w:hint="eastAsia" w:ascii="仿宋_GB2312" w:hAnsi="楷体" w:eastAsia="仿宋_GB2312"/>
          <w:b/>
          <w:sz w:val="32"/>
          <w:szCs w:val="32"/>
        </w:rPr>
        <w:t>（一）集中培养</w:t>
      </w:r>
      <w:r>
        <w:rPr>
          <w:rFonts w:hint="eastAsia" w:ascii="仿宋_GB2312" w:eastAsia="仿宋_GB2312"/>
          <w:sz w:val="32"/>
          <w:szCs w:val="32"/>
        </w:rPr>
        <w:t>。集中培养以课堂教学、专题讲座、专题研讨、案例讨论、论坛等方式为主，以案例教学为主要教学形式，主要是通过在</w:t>
      </w:r>
      <w:r>
        <w:rPr>
          <w:rFonts w:hint="eastAsia" w:ascii="仿宋_GB2312" w:eastAsia="仿宋_GB2312"/>
          <w:color w:val="000000"/>
          <w:sz w:val="32"/>
          <w:szCs w:val="32"/>
        </w:rPr>
        <w:t>国家会计学院的学习和交流，夯</w:t>
      </w:r>
      <w:r>
        <w:rPr>
          <w:rFonts w:hint="eastAsia" w:ascii="仿宋_GB2312" w:eastAsia="仿宋_GB2312"/>
          <w:sz w:val="32"/>
          <w:szCs w:val="32"/>
        </w:rPr>
        <w:t>实基础理论、优化知识结构、更新经营观念、拓展管理视野，搭建起学员之间和学员与培养师资之间的沟通平台。同时，通过培养和综合考察，确定学员在职学习的方向和参与课题、实践的具体任务。集中学习培养一般每年安排3次，每次1周。</w:t>
      </w:r>
    </w:p>
    <w:p>
      <w:pPr>
        <w:spacing w:line="640" w:lineRule="exact"/>
        <w:ind w:firstLine="643" w:firstLineChars="200"/>
        <w:rPr>
          <w:rFonts w:hint="eastAsia" w:ascii="仿宋_GB2312" w:eastAsia="仿宋_GB2312"/>
          <w:sz w:val="32"/>
          <w:szCs w:val="32"/>
        </w:rPr>
      </w:pPr>
      <w:r>
        <w:rPr>
          <w:rFonts w:hint="eastAsia" w:ascii="仿宋_GB2312" w:hAnsi="楷体" w:eastAsia="仿宋_GB2312"/>
          <w:b/>
          <w:sz w:val="32"/>
          <w:szCs w:val="32"/>
        </w:rPr>
        <w:t>（二）跟踪管理。</w:t>
      </w:r>
      <w:r>
        <w:rPr>
          <w:rFonts w:hint="eastAsia" w:ascii="仿宋_GB2312" w:eastAsia="仿宋_GB2312"/>
          <w:sz w:val="32"/>
          <w:szCs w:val="32"/>
        </w:rPr>
        <w:t>学员离校期间，实施跟踪管理。学员按照合作培养院校（上海国家会计学院）提供的自学书目、课题项目进行自学，定期参与各种形式的讨论、论坛，按时参加主管财政部门和合作培养院校（上海国家会计学院）要求的各项社会活动。每个学员必须按要求提交学习成果，形式包括：心得体会、总结报告、实践应用报告、专业论文、课题研究报告、调研报告等。同时，要求学员积极配合市、县（市、区、功能区）财政会计管理部门，参与会计准则、制度、法规调研征求意见工作及会计科研工作，通过边工作，边学习，努力把学到的理论知识运用到工作中去。</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建立会计领军（后备）人才学习、研究、实践、交流平台，引导学员在集中培养结束后，持续进行在职学习，进一步提升学员的理论联系实际、解决实际问题的能力。具体措施是：</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1.建立会计领军（后备）人才信息库和培养学员档案，记录学员各项表现。在培养周期内，与学员保持联系，了解学员学习、工作、课题等情况，定期编辑出版学员动态。</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2.组织、引导学员参加课题和社会实践活动。温州市财政局与合作培养院校（上海国家会计学院）有计划、有针对性地组织学员到本市知名企业实地参观、考察、学习先进管理经验。同时，组织学员根据培养情况和所在单位实际，撰写研究报告，由合作培养院校（上海国家会计学院）提供学术指导。</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3.建立培养后持续跟踪评价体系。定期了解学员完成培养后的职业岗位变化，听取学员对学习课程的建议，为测评培养实施效果提供基础数据。</w:t>
      </w:r>
    </w:p>
    <w:p>
      <w:pPr>
        <w:spacing w:line="640" w:lineRule="exact"/>
        <w:ind w:firstLine="640" w:firstLineChars="200"/>
        <w:rPr>
          <w:rFonts w:hint="eastAsia" w:ascii="黑体" w:hAnsi="黑体" w:eastAsia="黑体"/>
          <w:sz w:val="32"/>
          <w:szCs w:val="32"/>
        </w:rPr>
      </w:pPr>
      <w:r>
        <w:rPr>
          <w:rFonts w:hint="eastAsia" w:ascii="黑体" w:hAnsi="黑体" w:eastAsia="黑体"/>
          <w:sz w:val="32"/>
          <w:szCs w:val="32"/>
        </w:rPr>
        <w:t>五、培养教材</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根据培养学员的特点和需求，“量身定做”培养方案和培养内容。</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（一）以会计领军（后备）人才能力框架为指导，案例教学为手段，教授会计领军（后备）人才应具备的知识和技能。</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（二）以学员的实际需求为出发点，学以致用，解决学员在工作中遇到的实际问题。制定《温州市会计领军（后备）人才培养大纲》，印发学员，并不断根据学员反馈的意见，进行修改、完善。</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（三）关注社会经济热点问题。结合企业改革、经济改革和会计改革等热点问题，组织系列专题讲座和专题研讨等，拓展学员视野。</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（四）以合作培养院校（上海国家会计学院）为主导，开发温州市会计领军（后备）人才培养系列辅导教材，并根据学科发展趋势、我国经济管理和财务会计</w:t>
      </w:r>
      <w:bookmarkStart w:id="7" w:name="_GoBack"/>
      <w:bookmarkEnd w:id="7"/>
      <w:r>
        <w:rPr>
          <w:rFonts w:hint="eastAsia" w:ascii="仿宋_GB2312" w:eastAsia="仿宋_GB2312"/>
          <w:sz w:val="32"/>
          <w:szCs w:val="32"/>
          <w:lang w:eastAsia="zh-CN"/>
        </w:rPr>
        <w:t>工作的开展</w:t>
      </w:r>
      <w:r>
        <w:rPr>
          <w:rFonts w:hint="eastAsia" w:ascii="仿宋_GB2312" w:eastAsia="仿宋_GB2312"/>
          <w:sz w:val="32"/>
          <w:szCs w:val="32"/>
        </w:rPr>
        <w:t>进程、学员参与学习的效果等情况，对培养教材进行充实、修订、完善。</w:t>
      </w:r>
    </w:p>
    <w:p>
      <w:pPr>
        <w:spacing w:line="640" w:lineRule="exact"/>
        <w:ind w:firstLine="640" w:firstLineChars="200"/>
        <w:rPr>
          <w:rFonts w:hint="eastAsia" w:ascii="黑体" w:hAnsi="黑体" w:eastAsia="黑体"/>
          <w:sz w:val="32"/>
          <w:szCs w:val="32"/>
        </w:rPr>
      </w:pPr>
      <w:r>
        <w:rPr>
          <w:rFonts w:hint="eastAsia" w:ascii="黑体" w:hAnsi="黑体" w:eastAsia="黑体"/>
          <w:sz w:val="32"/>
          <w:szCs w:val="32"/>
        </w:rPr>
        <w:t>六、考核与管理</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一）合作培养院校（上海国家会计学院）负责培养期间学员的日常管理。建立学员档案，系统记载学员在培养期间的学习、出勤和科研等情况的信息登记。定期对学员进行考核，并定期将有关资料提供给温州市财政局。温州市财政局将学员每阶段考核情况向所在单位通报，</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二）参加培养的学员，不得无故缺课，必须严格按照培养院校（上海国家会计学院）管理规定学习，按时向培养院校（上海国家会计学院）提交心得体会、总结报告、实践应用报告、专业论文、案例分析报告、课题研究报告、调研报告、考察报告等作业，否则视同放弃培养的权利，取消参加进一步培养的资格，并将情况通报学员所在单位。</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（三）学员完成一个周期所有培养课程，考核合格者予以结业。由温州市财政局颁发《温州市会计领军（后备）人才培养结业证书》。</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四)培养与使用相结合。取得《温州市会计领军(后备)人才培养结业证书》者，可优先参加市财政局、市会计学会等组织的全市性科研、学术活动，择优聘任为温州市财政局会计准则制度咨询专家、温州市会计专家库成员，选聘担任会计业务培养师资，择优向企业等用人单位推荐使用。</w:t>
      </w:r>
    </w:p>
    <w:p>
      <w:pPr>
        <w:spacing w:line="640" w:lineRule="exact"/>
        <w:ind w:firstLine="640" w:firstLineChars="200"/>
        <w:rPr>
          <w:rFonts w:hint="eastAsia" w:ascii="黑体" w:hAnsi="黑体" w:eastAsia="黑体"/>
          <w:sz w:val="32"/>
          <w:szCs w:val="32"/>
        </w:rPr>
      </w:pPr>
      <w:r>
        <w:rPr>
          <w:rFonts w:hint="eastAsia" w:ascii="黑体" w:hAnsi="黑体" w:eastAsia="黑体"/>
          <w:sz w:val="32"/>
          <w:szCs w:val="32"/>
        </w:rPr>
        <w:t>七、培养经费</w:t>
      </w:r>
    </w:p>
    <w:p>
      <w:pPr>
        <w:widowControl/>
        <w:spacing w:line="640" w:lineRule="exact"/>
        <w:ind w:firstLine="640" w:firstLineChars="200"/>
        <w:jc w:val="left"/>
        <w:rPr>
          <w:rFonts w:hint="eastAsia" w:ascii="仿宋_GB2312" w:eastAsia="仿宋_GB2312"/>
          <w:sz w:val="32"/>
          <w:szCs w:val="32"/>
        </w:rPr>
      </w:pPr>
      <w:r>
        <w:rPr>
          <w:rFonts w:hint="eastAsia" w:ascii="仿宋_GB2312" w:hAnsi="Arial" w:eastAsia="仿宋_GB2312" w:cs="Arial"/>
          <w:color w:val="000000"/>
          <w:kern w:val="0"/>
          <w:sz w:val="32"/>
          <w:szCs w:val="32"/>
        </w:rPr>
        <w:t>温州市会计领军（后备）人才培养费用由温州市财政局统一安排解决。学员在</w:t>
      </w:r>
      <w:r>
        <w:rPr>
          <w:rFonts w:hint="eastAsia" w:ascii="仿宋_GB2312" w:eastAsia="仿宋_GB2312"/>
          <w:sz w:val="32"/>
          <w:szCs w:val="32"/>
        </w:rPr>
        <w:t>集中</w:t>
      </w:r>
      <w:r>
        <w:rPr>
          <w:rFonts w:hint="eastAsia" w:ascii="仿宋_GB2312" w:hAnsi="Arial" w:eastAsia="仿宋_GB2312" w:cs="Arial"/>
          <w:color w:val="000000"/>
          <w:kern w:val="0"/>
          <w:sz w:val="32"/>
          <w:szCs w:val="32"/>
        </w:rPr>
        <w:t>培养期间食宿费用及往来交通费等差旅费自理，由学员所在单位按标准给予报销。市财政局以政府购买服务的方式向上海国家会计学院支出人才培养经费，每年经费预算安排60万元，3年共计180万元，按照上海国家会计学院费用发票报销支出。</w:t>
      </w:r>
    </w:p>
    <w:p>
      <w:pPr>
        <w:spacing w:line="640" w:lineRule="exact"/>
        <w:rPr>
          <w:rFonts w:hint="eastAsia" w:ascii="仿宋_GB2312" w:hAnsi="宋体" w:eastAsia="仿宋_GB2312" w:cs="宋体"/>
          <w:kern w:val="0"/>
          <w:sz w:val="32"/>
          <w:szCs w:val="32"/>
        </w:rPr>
      </w:pPr>
    </w:p>
    <w:p>
      <w:pPr>
        <w:spacing w:line="640" w:lineRule="exact"/>
        <w:rPr>
          <w:rFonts w:hint="eastAsia" w:ascii="仿宋_GB2312" w:hAnsi="宋体" w:eastAsia="仿宋_GB2312" w:cs="宋体"/>
          <w:kern w:val="0"/>
          <w:sz w:val="32"/>
          <w:szCs w:val="32"/>
        </w:rPr>
      </w:pPr>
    </w:p>
    <w:p>
      <w:pPr>
        <w:spacing w:line="640" w:lineRule="exact"/>
        <w:rPr>
          <w:rFonts w:hint="eastAsia" w:ascii="仿宋_GB2312" w:hAnsi="宋体" w:eastAsia="仿宋_GB2312" w:cs="宋体"/>
          <w:kern w:val="0"/>
          <w:sz w:val="32"/>
          <w:szCs w:val="32"/>
        </w:rPr>
      </w:pPr>
    </w:p>
    <w:p>
      <w:pPr>
        <w:spacing w:line="640" w:lineRule="exact"/>
        <w:rPr>
          <w:rFonts w:hint="eastAsia" w:ascii="仿宋_GB2312" w:hAnsi="宋体" w:eastAsia="仿宋_GB2312" w:cs="宋体"/>
          <w:kern w:val="0"/>
          <w:sz w:val="32"/>
          <w:szCs w:val="32"/>
        </w:rPr>
      </w:pPr>
    </w:p>
    <w:p>
      <w:pPr>
        <w:spacing w:line="640" w:lineRule="exact"/>
        <w:rPr>
          <w:rFonts w:hint="eastAsia" w:ascii="仿宋_GB2312" w:hAnsi="宋体" w:eastAsia="仿宋_GB2312" w:cs="宋体"/>
          <w:kern w:val="0"/>
          <w:sz w:val="32"/>
          <w:szCs w:val="32"/>
        </w:rPr>
      </w:pPr>
    </w:p>
    <w:p>
      <w:pPr>
        <w:spacing w:line="640" w:lineRule="exact"/>
        <w:rPr>
          <w:rFonts w:hint="eastAsia" w:ascii="仿宋_GB2312" w:hAnsi="宋体" w:eastAsia="仿宋_GB2312" w:cs="宋体"/>
          <w:kern w:val="0"/>
          <w:sz w:val="32"/>
          <w:szCs w:val="32"/>
        </w:rPr>
      </w:pPr>
    </w:p>
    <w:p>
      <w:pPr>
        <w:spacing w:line="640" w:lineRule="exact"/>
        <w:rPr>
          <w:rFonts w:hint="eastAsia" w:ascii="仿宋_GB2312" w:hAnsi="宋体" w:eastAsia="仿宋_GB2312" w:cs="宋体"/>
          <w:kern w:val="0"/>
          <w:sz w:val="32"/>
          <w:szCs w:val="32"/>
        </w:rPr>
      </w:pPr>
    </w:p>
    <w:p>
      <w:pPr>
        <w:spacing w:line="640" w:lineRule="exact"/>
        <w:rPr>
          <w:rFonts w:hint="eastAsia" w:ascii="仿宋_GB2312" w:hAnsi="宋体" w:eastAsia="仿宋_GB2312" w:cs="宋体"/>
          <w:kern w:val="0"/>
          <w:sz w:val="32"/>
          <w:szCs w:val="32"/>
        </w:rPr>
      </w:pPr>
    </w:p>
    <w:p>
      <w:pPr>
        <w:spacing w:line="640" w:lineRule="exact"/>
        <w:rPr>
          <w:rFonts w:hint="eastAsia" w:ascii="黑体" w:hAnsi="黑体" w:eastAsia="黑体" w:cs="宋体"/>
          <w:kern w:val="0"/>
          <w:sz w:val="32"/>
          <w:szCs w:val="32"/>
        </w:rPr>
      </w:pPr>
      <w:r>
        <w:rPr>
          <w:rFonts w:hint="eastAsia" w:ascii="黑体" w:hAnsi="黑体" w:eastAsia="黑体" w:cs="宋体"/>
          <w:kern w:val="0"/>
          <w:sz w:val="32"/>
          <w:szCs w:val="32"/>
        </w:rPr>
        <w:t>附件2</w:t>
      </w:r>
    </w:p>
    <w:p>
      <w:pPr>
        <w:adjustRightInd w:val="0"/>
        <w:snapToGrid w:val="0"/>
        <w:spacing w:line="360" w:lineRule="auto"/>
        <w:ind w:firstLine="1100" w:firstLineChars="249"/>
        <w:rPr>
          <w:rFonts w:hint="eastAsia" w:ascii="仿宋_GB2312" w:eastAsia="仿宋_GB2312"/>
          <w:b/>
          <w:color w:val="000000"/>
          <w:sz w:val="44"/>
          <w:szCs w:val="48"/>
        </w:rPr>
      </w:pPr>
    </w:p>
    <w:p>
      <w:pPr>
        <w:adjustRightInd w:val="0"/>
        <w:snapToGrid w:val="0"/>
        <w:spacing w:line="700" w:lineRule="exact"/>
        <w:ind w:firstLine="1095" w:firstLineChars="249"/>
        <w:rPr>
          <w:rFonts w:hint="eastAsia" w:ascii="文星简小标宋" w:eastAsia="文星简小标宋"/>
          <w:color w:val="000000"/>
          <w:sz w:val="44"/>
          <w:szCs w:val="44"/>
        </w:rPr>
      </w:pPr>
      <w:r>
        <w:rPr>
          <w:rFonts w:hint="eastAsia" w:ascii="文星简小标宋" w:eastAsia="文星简小标宋"/>
          <w:color w:val="000000"/>
          <w:sz w:val="44"/>
          <w:szCs w:val="44"/>
        </w:rPr>
        <w:t>温州市第二期会计领军（后备）人才</w:t>
      </w:r>
    </w:p>
    <w:p>
      <w:pPr>
        <w:adjustRightInd w:val="0"/>
        <w:snapToGrid w:val="0"/>
        <w:spacing w:line="700" w:lineRule="exact"/>
        <w:jc w:val="center"/>
        <w:rPr>
          <w:rFonts w:hint="eastAsia" w:ascii="文星简小标宋" w:eastAsia="文星简小标宋"/>
          <w:color w:val="000000"/>
          <w:sz w:val="44"/>
          <w:szCs w:val="44"/>
        </w:rPr>
      </w:pPr>
      <w:r>
        <w:rPr>
          <w:rFonts w:hint="eastAsia" w:ascii="文星简小标宋" w:eastAsia="文星简小标宋"/>
          <w:color w:val="000000"/>
          <w:sz w:val="44"/>
          <w:szCs w:val="44"/>
        </w:rPr>
        <w:t>培养项目申请表</w:t>
      </w:r>
    </w:p>
    <w:p>
      <w:pPr>
        <w:adjustRightInd w:val="0"/>
        <w:snapToGrid w:val="0"/>
        <w:spacing w:line="360" w:lineRule="auto"/>
        <w:jc w:val="center"/>
        <w:rPr>
          <w:rFonts w:hint="eastAsia" w:ascii="文星简小标宋" w:eastAsia="文星简小标宋"/>
          <w:color w:val="000000"/>
          <w:sz w:val="44"/>
          <w:szCs w:val="44"/>
        </w:rPr>
      </w:pPr>
      <w:r>
        <w:rPr>
          <w:rFonts w:hint="eastAsia" w:ascii="文星简小标宋" w:eastAsia="文星简小标宋"/>
          <w:color w:val="000000"/>
          <w:sz w:val="44"/>
          <w:szCs w:val="44"/>
        </w:rPr>
        <w:t>（2017年－2020年）</w:t>
      </w:r>
    </w:p>
    <w:p>
      <w:pPr>
        <w:adjustRightInd w:val="0"/>
        <w:snapToGrid w:val="0"/>
        <w:spacing w:line="360" w:lineRule="auto"/>
        <w:jc w:val="center"/>
        <w:rPr>
          <w:rFonts w:ascii="黑体" w:eastAsia="黑体"/>
          <w:b/>
          <w:color w:val="000000"/>
          <w:sz w:val="52"/>
          <w:szCs w:val="52"/>
        </w:rPr>
      </w:pPr>
    </w:p>
    <w:tbl>
      <w:tblPr>
        <w:tblStyle w:val="6"/>
        <w:tblW w:w="0" w:type="auto"/>
        <w:jc w:val="center"/>
        <w:tblLayout w:type="fixed"/>
        <w:tblCellMar>
          <w:top w:w="0" w:type="dxa"/>
          <w:left w:w="108" w:type="dxa"/>
          <w:bottom w:w="0" w:type="dxa"/>
          <w:right w:w="108" w:type="dxa"/>
        </w:tblCellMar>
      </w:tblPr>
      <w:tblGrid>
        <w:gridCol w:w="2880"/>
        <w:gridCol w:w="4077"/>
      </w:tblGrid>
      <w:tr>
        <w:tblPrEx>
          <w:tblCellMar>
            <w:top w:w="0" w:type="dxa"/>
            <w:left w:w="108" w:type="dxa"/>
            <w:bottom w:w="0" w:type="dxa"/>
            <w:right w:w="108" w:type="dxa"/>
          </w:tblCellMar>
        </w:tblPrEx>
        <w:trPr>
          <w:trHeight w:val="1134" w:hRule="atLeast"/>
          <w:jc w:val="center"/>
        </w:trPr>
        <w:tc>
          <w:tcPr>
            <w:tcW w:w="2880" w:type="dxa"/>
            <w:vAlign w:val="center"/>
          </w:tcPr>
          <w:p>
            <w:pPr>
              <w:adjustRightInd w:val="0"/>
              <w:snapToGrid w:val="0"/>
              <w:jc w:val="distribute"/>
              <w:rPr>
                <w:rFonts w:ascii="黑体" w:eastAsia="黑体"/>
                <w:b/>
                <w:color w:val="000000"/>
                <w:sz w:val="32"/>
                <w:szCs w:val="32"/>
              </w:rPr>
            </w:pPr>
            <w:r>
              <w:rPr>
                <w:rFonts w:hint="eastAsia" w:ascii="仿宋_GB2312" w:eastAsia="仿宋_GB2312"/>
                <w:b/>
                <w:color w:val="000000"/>
                <w:sz w:val="32"/>
                <w:szCs w:val="32"/>
              </w:rPr>
              <w:t>申请人姓名</w:t>
            </w:r>
          </w:p>
        </w:tc>
        <w:tc>
          <w:tcPr>
            <w:tcW w:w="4077" w:type="dxa"/>
            <w:vAlign w:val="center"/>
          </w:tcPr>
          <w:p>
            <w:pPr>
              <w:adjustRightInd w:val="0"/>
              <w:snapToGrid w:val="0"/>
              <w:rPr>
                <w:rFonts w:ascii="黑体" w:eastAsia="黑体"/>
                <w:b/>
                <w:color w:val="000000"/>
                <w:sz w:val="32"/>
                <w:szCs w:val="32"/>
              </w:rPr>
            </w:pPr>
            <w:r>
              <w:rPr>
                <w:rFonts w:hint="eastAsia" w:ascii="仿宋_GB2312" w:eastAsia="仿宋_GB2312"/>
                <w:b/>
                <w:color w:val="000000"/>
                <w:sz w:val="32"/>
                <w:szCs w:val="32"/>
              </w:rPr>
              <w:t>：</w:t>
            </w:r>
            <w:r>
              <w:rPr>
                <w:rFonts w:hint="eastAsia" w:ascii="黑体" w:eastAsia="黑体"/>
                <w:b/>
                <w:color w:val="000000"/>
                <w:sz w:val="32"/>
                <w:szCs w:val="32"/>
              </w:rPr>
              <w:t>　　　　　　　　　　　</w:t>
            </w:r>
          </w:p>
        </w:tc>
      </w:tr>
      <w:tr>
        <w:tblPrEx>
          <w:tblCellMar>
            <w:top w:w="0" w:type="dxa"/>
            <w:left w:w="108" w:type="dxa"/>
            <w:bottom w:w="0" w:type="dxa"/>
            <w:right w:w="108" w:type="dxa"/>
          </w:tblCellMar>
        </w:tblPrEx>
        <w:trPr>
          <w:trHeight w:val="1134" w:hRule="atLeast"/>
          <w:jc w:val="center"/>
        </w:trPr>
        <w:tc>
          <w:tcPr>
            <w:tcW w:w="2880" w:type="dxa"/>
            <w:vAlign w:val="center"/>
          </w:tcPr>
          <w:p>
            <w:pPr>
              <w:adjustRightInd w:val="0"/>
              <w:snapToGrid w:val="0"/>
              <w:jc w:val="distribute"/>
              <w:rPr>
                <w:rFonts w:ascii="黑体" w:eastAsia="黑体"/>
                <w:b/>
                <w:color w:val="000000"/>
                <w:sz w:val="32"/>
                <w:szCs w:val="32"/>
              </w:rPr>
            </w:pPr>
            <w:r>
              <w:rPr>
                <w:rFonts w:hint="eastAsia" w:ascii="仿宋_GB2312" w:eastAsia="仿宋_GB2312"/>
                <w:b/>
                <w:color w:val="000000"/>
                <w:sz w:val="32"/>
                <w:szCs w:val="32"/>
              </w:rPr>
              <w:t>所在单位</w:t>
            </w:r>
          </w:p>
        </w:tc>
        <w:tc>
          <w:tcPr>
            <w:tcW w:w="4077" w:type="dxa"/>
            <w:vAlign w:val="center"/>
          </w:tcPr>
          <w:p>
            <w:pPr>
              <w:adjustRightInd w:val="0"/>
              <w:snapToGrid w:val="0"/>
              <w:rPr>
                <w:rFonts w:ascii="黑体" w:eastAsia="黑体"/>
                <w:b/>
                <w:color w:val="000000"/>
                <w:sz w:val="32"/>
                <w:szCs w:val="32"/>
              </w:rPr>
            </w:pPr>
            <w:r>
              <w:rPr>
                <w:rFonts w:hint="eastAsia" w:ascii="仿宋_GB2312" w:eastAsia="仿宋_GB2312"/>
                <w:b/>
                <w:color w:val="000000"/>
                <w:sz w:val="32"/>
                <w:szCs w:val="32"/>
              </w:rPr>
              <w:t>：</w:t>
            </w:r>
            <w:r>
              <w:rPr>
                <w:rFonts w:hint="eastAsia" w:ascii="黑体" w:eastAsia="黑体"/>
                <w:b/>
                <w:color w:val="000000"/>
                <w:sz w:val="32"/>
                <w:szCs w:val="32"/>
              </w:rPr>
              <w:t>　　　　　　　　　　　</w:t>
            </w:r>
          </w:p>
        </w:tc>
      </w:tr>
      <w:tr>
        <w:tblPrEx>
          <w:tblCellMar>
            <w:top w:w="0" w:type="dxa"/>
            <w:left w:w="108" w:type="dxa"/>
            <w:bottom w:w="0" w:type="dxa"/>
            <w:right w:w="108" w:type="dxa"/>
          </w:tblCellMar>
        </w:tblPrEx>
        <w:trPr>
          <w:trHeight w:val="1134" w:hRule="atLeast"/>
          <w:jc w:val="center"/>
        </w:trPr>
        <w:tc>
          <w:tcPr>
            <w:tcW w:w="2880" w:type="dxa"/>
            <w:vAlign w:val="center"/>
          </w:tcPr>
          <w:p>
            <w:pPr>
              <w:adjustRightInd w:val="0"/>
              <w:snapToGrid w:val="0"/>
              <w:jc w:val="distribute"/>
              <w:rPr>
                <w:rFonts w:ascii="黑体" w:eastAsia="黑体"/>
                <w:b/>
                <w:color w:val="000000"/>
                <w:sz w:val="32"/>
                <w:szCs w:val="32"/>
              </w:rPr>
            </w:pPr>
            <w:r>
              <w:rPr>
                <w:rFonts w:hint="eastAsia" w:ascii="仿宋_GB2312" w:eastAsia="仿宋_GB2312"/>
                <w:b/>
                <w:color w:val="000000"/>
                <w:sz w:val="32"/>
                <w:szCs w:val="32"/>
              </w:rPr>
              <w:t>会计专业技术资格</w:t>
            </w:r>
          </w:p>
        </w:tc>
        <w:tc>
          <w:tcPr>
            <w:tcW w:w="4077" w:type="dxa"/>
            <w:vAlign w:val="center"/>
          </w:tcPr>
          <w:p>
            <w:pPr>
              <w:adjustRightInd w:val="0"/>
              <w:snapToGrid w:val="0"/>
              <w:rPr>
                <w:rFonts w:ascii="黑体" w:eastAsia="黑体"/>
                <w:b/>
                <w:color w:val="000000"/>
                <w:sz w:val="32"/>
                <w:szCs w:val="32"/>
              </w:rPr>
            </w:pPr>
            <w:r>
              <w:rPr>
                <w:rFonts w:hint="eastAsia" w:ascii="仿宋_GB2312" w:eastAsia="仿宋_GB2312"/>
                <w:b/>
                <w:color w:val="000000"/>
                <w:sz w:val="32"/>
                <w:szCs w:val="32"/>
              </w:rPr>
              <w:t>：</w:t>
            </w:r>
            <w:r>
              <w:rPr>
                <w:rFonts w:hint="eastAsia" w:ascii="黑体" w:eastAsia="黑体"/>
                <w:b/>
                <w:color w:val="000000"/>
                <w:sz w:val="32"/>
                <w:szCs w:val="32"/>
              </w:rPr>
              <w:t>　　　　　　　　　　　</w:t>
            </w:r>
          </w:p>
        </w:tc>
      </w:tr>
      <w:tr>
        <w:tblPrEx>
          <w:tblCellMar>
            <w:top w:w="0" w:type="dxa"/>
            <w:left w:w="108" w:type="dxa"/>
            <w:bottom w:w="0" w:type="dxa"/>
            <w:right w:w="108" w:type="dxa"/>
          </w:tblCellMar>
        </w:tblPrEx>
        <w:trPr>
          <w:trHeight w:val="1134" w:hRule="atLeast"/>
          <w:jc w:val="center"/>
        </w:trPr>
        <w:tc>
          <w:tcPr>
            <w:tcW w:w="2880" w:type="dxa"/>
            <w:vAlign w:val="center"/>
          </w:tcPr>
          <w:p>
            <w:pPr>
              <w:pStyle w:val="2"/>
              <w:adjustRightInd w:val="0"/>
              <w:snapToGrid w:val="0"/>
              <w:ind w:left="0" w:right="0" w:rightChars="0" w:firstLine="0"/>
              <w:jc w:val="distribute"/>
              <w:rPr>
                <w:rFonts w:ascii="仿宋_GB2312" w:eastAsia="仿宋_GB2312"/>
                <w:b/>
                <w:bCs/>
                <w:color w:val="000000"/>
                <w:sz w:val="32"/>
              </w:rPr>
            </w:pPr>
            <w:r>
              <w:rPr>
                <w:rFonts w:hint="eastAsia" w:ascii="仿宋_GB2312" w:eastAsia="仿宋_GB2312"/>
                <w:b/>
                <w:bCs/>
                <w:color w:val="000000"/>
                <w:sz w:val="32"/>
              </w:rPr>
              <w:t>同级财政部门或</w:t>
            </w:r>
          </w:p>
          <w:p>
            <w:pPr>
              <w:adjustRightInd w:val="0"/>
              <w:snapToGrid w:val="0"/>
              <w:jc w:val="distribute"/>
              <w:rPr>
                <w:rFonts w:ascii="黑体" w:eastAsia="黑体"/>
                <w:b/>
                <w:color w:val="000000"/>
                <w:sz w:val="32"/>
                <w:szCs w:val="32"/>
              </w:rPr>
            </w:pPr>
            <w:r>
              <w:rPr>
                <w:rFonts w:hint="eastAsia" w:ascii="仿宋_GB2312" w:eastAsia="仿宋_GB2312"/>
                <w:b/>
                <w:bCs/>
                <w:color w:val="000000"/>
                <w:sz w:val="32"/>
              </w:rPr>
              <w:t>省级主管部门</w:t>
            </w:r>
          </w:p>
        </w:tc>
        <w:tc>
          <w:tcPr>
            <w:tcW w:w="4077" w:type="dxa"/>
            <w:vAlign w:val="center"/>
          </w:tcPr>
          <w:p>
            <w:pPr>
              <w:adjustRightInd w:val="0"/>
              <w:snapToGrid w:val="0"/>
              <w:spacing w:before="234" w:beforeLines="75"/>
              <w:rPr>
                <w:rFonts w:ascii="黑体" w:eastAsia="黑体"/>
                <w:b/>
                <w:color w:val="000000"/>
                <w:sz w:val="32"/>
                <w:szCs w:val="32"/>
              </w:rPr>
            </w:pPr>
            <w:r>
              <w:rPr>
                <w:rFonts w:hint="eastAsia" w:ascii="仿宋_GB2312" w:eastAsia="仿宋_GB2312"/>
                <w:b/>
                <w:color w:val="000000"/>
                <w:sz w:val="32"/>
                <w:szCs w:val="32"/>
              </w:rPr>
              <w:t>：</w:t>
            </w:r>
            <w:r>
              <w:rPr>
                <w:rFonts w:hint="eastAsia" w:ascii="黑体" w:eastAsia="黑体"/>
                <w:b/>
                <w:color w:val="000000"/>
                <w:sz w:val="32"/>
                <w:szCs w:val="32"/>
              </w:rPr>
              <w:t>　　　　　　　　　　　</w:t>
            </w:r>
          </w:p>
        </w:tc>
      </w:tr>
    </w:tbl>
    <w:p>
      <w:pPr>
        <w:adjustRightInd w:val="0"/>
        <w:snapToGrid w:val="0"/>
        <w:spacing w:line="360" w:lineRule="auto"/>
        <w:jc w:val="center"/>
        <w:rPr>
          <w:rFonts w:hint="eastAsia" w:ascii="黑体" w:eastAsia="黑体"/>
          <w:b/>
          <w:color w:val="000000"/>
          <w:sz w:val="32"/>
          <w:szCs w:val="32"/>
        </w:rPr>
      </w:pPr>
    </w:p>
    <w:p>
      <w:pPr>
        <w:adjustRightInd w:val="0"/>
        <w:snapToGrid w:val="0"/>
        <w:spacing w:line="360" w:lineRule="auto"/>
        <w:jc w:val="center"/>
        <w:rPr>
          <w:rFonts w:hint="eastAsia" w:ascii="黑体" w:eastAsia="黑体"/>
          <w:b/>
          <w:color w:val="000000"/>
          <w:sz w:val="32"/>
          <w:szCs w:val="32"/>
        </w:rPr>
      </w:pPr>
    </w:p>
    <w:p>
      <w:pPr>
        <w:adjustRightInd w:val="0"/>
        <w:snapToGrid w:val="0"/>
        <w:spacing w:line="360" w:lineRule="auto"/>
        <w:jc w:val="center"/>
        <w:rPr>
          <w:rFonts w:hint="eastAsia" w:ascii="黑体" w:eastAsia="黑体"/>
          <w:b/>
          <w:color w:val="000000"/>
          <w:sz w:val="32"/>
          <w:szCs w:val="32"/>
        </w:rPr>
      </w:pPr>
    </w:p>
    <w:p>
      <w:pPr>
        <w:adjustRightInd w:val="0"/>
        <w:snapToGrid w:val="0"/>
        <w:spacing w:line="360" w:lineRule="auto"/>
        <w:ind w:firstLine="1767" w:firstLineChars="550"/>
        <w:rPr>
          <w:rFonts w:hint="eastAsia" w:ascii="黑体" w:eastAsia="黑体"/>
          <w:b/>
          <w:color w:val="000000"/>
          <w:sz w:val="32"/>
          <w:szCs w:val="32"/>
        </w:rPr>
      </w:pPr>
      <w:r>
        <w:rPr>
          <w:rFonts w:hint="eastAsia" w:ascii="黑体" w:eastAsia="黑体"/>
          <w:b/>
          <w:color w:val="000000"/>
          <w:sz w:val="32"/>
          <w:szCs w:val="32"/>
        </w:rPr>
        <w:t xml:space="preserve">       温州市财政局</w:t>
      </w:r>
    </w:p>
    <w:p>
      <w:pPr>
        <w:adjustRightInd w:val="0"/>
        <w:snapToGrid w:val="0"/>
        <w:spacing w:line="360" w:lineRule="auto"/>
        <w:ind w:firstLine="1124" w:firstLineChars="350"/>
        <w:rPr>
          <w:rFonts w:hint="eastAsia" w:ascii="黑体" w:eastAsia="黑体"/>
          <w:b/>
          <w:color w:val="000000"/>
          <w:sz w:val="32"/>
          <w:szCs w:val="32"/>
        </w:rPr>
      </w:pPr>
      <w:r>
        <w:rPr>
          <w:rFonts w:hint="eastAsia" w:ascii="黑体" w:eastAsia="黑体"/>
          <w:b/>
          <w:color w:val="000000"/>
          <w:sz w:val="32"/>
          <w:szCs w:val="32"/>
        </w:rPr>
        <w:t>印制单位：中共温州市委人才工作领导小组办公室</w:t>
      </w:r>
    </w:p>
    <w:p>
      <w:pPr>
        <w:adjustRightInd w:val="0"/>
        <w:snapToGrid w:val="0"/>
        <w:spacing w:line="360" w:lineRule="auto"/>
        <w:jc w:val="center"/>
        <w:rPr>
          <w:rFonts w:hint="eastAsia" w:ascii="黑体" w:eastAsia="黑体"/>
          <w:b/>
          <w:color w:val="000000"/>
          <w:sz w:val="32"/>
          <w:szCs w:val="32"/>
        </w:rPr>
      </w:pPr>
      <w:r>
        <w:rPr>
          <w:rFonts w:hint="eastAsia" w:ascii="黑体" w:eastAsia="黑体"/>
          <w:b/>
          <w:color w:val="000000"/>
          <w:sz w:val="32"/>
          <w:szCs w:val="32"/>
        </w:rPr>
        <w:t xml:space="preserve">     温州市人力资源和社会保障局</w:t>
      </w:r>
    </w:p>
    <w:p>
      <w:pPr>
        <w:adjustRightInd w:val="0"/>
        <w:snapToGrid w:val="0"/>
        <w:spacing w:line="360" w:lineRule="auto"/>
        <w:jc w:val="center"/>
        <w:rPr>
          <w:rFonts w:hint="eastAsia" w:ascii="文星简小标宋" w:eastAsia="文星简小标宋"/>
          <w:color w:val="000000"/>
          <w:sz w:val="44"/>
          <w:szCs w:val="44"/>
        </w:rPr>
      </w:pPr>
      <w:r>
        <w:rPr>
          <w:rFonts w:hint="eastAsia" w:ascii="黑体" w:eastAsia="黑体"/>
          <w:b/>
          <w:color w:val="000000"/>
          <w:sz w:val="32"/>
          <w:szCs w:val="32"/>
        </w:rPr>
        <w:br w:type="page"/>
      </w:r>
      <w:r>
        <w:rPr>
          <w:rFonts w:hint="eastAsia" w:ascii="文星简小标宋" w:eastAsia="文星简小标宋"/>
          <w:color w:val="000000"/>
          <w:sz w:val="44"/>
          <w:szCs w:val="44"/>
        </w:rPr>
        <w:t>填表说明</w:t>
      </w:r>
    </w:p>
    <w:p>
      <w:pPr>
        <w:adjustRightInd w:val="0"/>
        <w:snapToGrid w:val="0"/>
        <w:spacing w:line="240" w:lineRule="exact"/>
        <w:jc w:val="center"/>
        <w:rPr>
          <w:rFonts w:hint="eastAsia" w:ascii="文星简小标宋" w:eastAsia="文星简小标宋"/>
          <w:color w:val="000000"/>
          <w:sz w:val="32"/>
          <w:szCs w:val="32"/>
        </w:rPr>
      </w:pPr>
    </w:p>
    <w:p>
      <w:pPr>
        <w:adjustRightInd w:val="0"/>
        <w:snapToGrid w:val="0"/>
        <w:spacing w:line="360" w:lineRule="auto"/>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1.表内所列项目，由申请人如实填写，并对所填情况的真实性负责。</w:t>
      </w:r>
    </w:p>
    <w:p>
      <w:pPr>
        <w:adjustRightInd w:val="0"/>
        <w:snapToGrid w:val="0"/>
        <w:spacing w:line="360" w:lineRule="auto"/>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2.申请人没有表内对应项目的，可填写“无”。</w:t>
      </w:r>
    </w:p>
    <w:p>
      <w:pPr>
        <w:adjustRightInd w:val="0"/>
        <w:snapToGrid w:val="0"/>
        <w:spacing w:line="360" w:lineRule="auto"/>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3.表内的年、月、日一律用公历和阿拉伯数字。</w:t>
      </w:r>
    </w:p>
    <w:p>
      <w:pPr>
        <w:adjustRightInd w:val="0"/>
        <w:snapToGrid w:val="0"/>
        <w:spacing w:line="360" w:lineRule="auto"/>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4.“学习经历”须写清楚参加历次学习（培训）的起止时间。</w:t>
      </w:r>
    </w:p>
    <w:p>
      <w:pPr>
        <w:adjustRightInd w:val="0"/>
        <w:snapToGrid w:val="0"/>
        <w:spacing w:line="360" w:lineRule="auto"/>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5.“工作经历”含基层锻炼、挂职经历和驻外工作经历。</w:t>
      </w:r>
    </w:p>
    <w:p>
      <w:pPr>
        <w:adjustRightInd w:val="0"/>
        <w:snapToGrid w:val="0"/>
        <w:spacing w:line="360" w:lineRule="auto"/>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6.“所在单位意见”须由申请人所在单位填写，并需单位负责人签字，加盖单位公章。</w:t>
      </w:r>
    </w:p>
    <w:p>
      <w:pPr>
        <w:adjustRightInd w:val="0"/>
        <w:snapToGrid w:val="0"/>
        <w:spacing w:line="360" w:lineRule="auto"/>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7.“会计专业技术资格”填写已取得的会计专业技术资格。如为考试取得中级专业技术资格或通过高级会计师考评结合考试的，应注明通过成绩及合格证号。</w:t>
      </w:r>
    </w:p>
    <w:p>
      <w:pPr>
        <w:adjustRightInd w:val="0"/>
        <w:snapToGrid w:val="0"/>
        <w:spacing w:line="360" w:lineRule="auto"/>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8.“照片”一律用近期二寸正面半身免冠彩色照片。</w:t>
      </w:r>
    </w:p>
    <w:p>
      <w:pPr>
        <w:adjustRightInd w:val="0"/>
        <w:snapToGrid w:val="0"/>
        <w:spacing w:line="360" w:lineRule="auto"/>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9.此表一律用WORD文档格式填写打印。</w:t>
      </w:r>
    </w:p>
    <w:p>
      <w:pPr>
        <w:adjustRightInd w:val="0"/>
        <w:snapToGrid w:val="0"/>
        <w:rPr>
          <w:rFonts w:hint="eastAsia" w:ascii="仿宋_GB2312" w:eastAsia="仿宋_GB2312"/>
          <w:color w:val="000000"/>
          <w:sz w:val="30"/>
          <w:szCs w:val="30"/>
        </w:rPr>
      </w:pPr>
      <w:r>
        <w:rPr>
          <w:rFonts w:hint="eastAsia" w:ascii="仿宋_GB2312" w:eastAsia="仿宋_GB2312"/>
          <w:sz w:val="30"/>
          <w:szCs w:val="30"/>
        </w:rPr>
        <w:br w:type="page"/>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590"/>
        <w:gridCol w:w="455"/>
        <w:gridCol w:w="805"/>
        <w:gridCol w:w="555"/>
        <w:gridCol w:w="181"/>
        <w:gridCol w:w="736"/>
        <w:gridCol w:w="603"/>
        <w:gridCol w:w="430"/>
        <w:gridCol w:w="324"/>
        <w:gridCol w:w="1085"/>
        <w:gridCol w:w="2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655" w:type="dxa"/>
            <w:gridSpan w:val="2"/>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pStyle w:val="2"/>
              <w:adjustRightInd w:val="0"/>
              <w:snapToGrid w:val="0"/>
              <w:ind w:left="0" w:right="0" w:rightChars="0" w:firstLine="0"/>
              <w:jc w:val="center"/>
              <w:rPr>
                <w:rFonts w:ascii="仿宋_GB2312" w:eastAsia="仿宋_GB2312"/>
                <w:color w:val="000000"/>
                <w:sz w:val="24"/>
              </w:rPr>
            </w:pPr>
            <w:r>
              <w:rPr>
                <w:rFonts w:hint="eastAsia" w:ascii="仿宋_GB2312" w:eastAsia="仿宋_GB2312"/>
                <w:color w:val="000000"/>
                <w:sz w:val="24"/>
              </w:rPr>
              <w:t>姓　名</w:t>
            </w:r>
          </w:p>
        </w:tc>
        <w:tc>
          <w:tcPr>
            <w:tcW w:w="1260" w:type="dxa"/>
            <w:gridSpan w:val="2"/>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pStyle w:val="2"/>
              <w:adjustRightInd w:val="0"/>
              <w:snapToGrid w:val="0"/>
              <w:ind w:left="0" w:right="0" w:rightChars="0" w:firstLine="0"/>
              <w:jc w:val="center"/>
              <w:rPr>
                <w:rFonts w:ascii="仿宋_GB2312" w:eastAsia="仿宋_GB2312"/>
                <w:color w:val="000000"/>
                <w:sz w:val="24"/>
              </w:rPr>
            </w:pPr>
          </w:p>
        </w:tc>
        <w:tc>
          <w:tcPr>
            <w:tcW w:w="736" w:type="dxa"/>
            <w:gridSpan w:val="2"/>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pStyle w:val="2"/>
              <w:adjustRightInd w:val="0"/>
              <w:snapToGrid w:val="0"/>
              <w:ind w:left="0" w:right="0" w:rightChars="0" w:firstLine="0"/>
              <w:jc w:val="center"/>
              <w:rPr>
                <w:rFonts w:ascii="仿宋_GB2312" w:eastAsia="仿宋_GB2312"/>
                <w:color w:val="000000"/>
                <w:sz w:val="24"/>
              </w:rPr>
            </w:pPr>
            <w:r>
              <w:rPr>
                <w:rFonts w:hint="eastAsia" w:ascii="仿宋_GB2312" w:eastAsia="仿宋_GB2312"/>
                <w:color w:val="000000"/>
                <w:sz w:val="24"/>
              </w:rPr>
              <w:t>性别</w:t>
            </w:r>
          </w:p>
        </w:tc>
        <w:tc>
          <w:tcPr>
            <w:tcW w:w="736"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pStyle w:val="2"/>
              <w:adjustRightInd w:val="0"/>
              <w:snapToGrid w:val="0"/>
              <w:ind w:left="0" w:right="0" w:rightChars="0" w:firstLine="0"/>
              <w:jc w:val="center"/>
              <w:rPr>
                <w:rFonts w:ascii="仿宋_GB2312" w:eastAsia="仿宋_GB2312"/>
                <w:color w:val="000000"/>
                <w:sz w:val="24"/>
              </w:rPr>
            </w:pPr>
          </w:p>
        </w:tc>
        <w:tc>
          <w:tcPr>
            <w:tcW w:w="1357" w:type="dxa"/>
            <w:gridSpan w:val="3"/>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pStyle w:val="2"/>
              <w:adjustRightInd w:val="0"/>
              <w:snapToGrid w:val="0"/>
              <w:ind w:left="0" w:right="0" w:rightChars="0" w:firstLine="0"/>
              <w:jc w:val="center"/>
              <w:rPr>
                <w:rFonts w:ascii="仿宋_GB2312" w:eastAsia="仿宋_GB2312"/>
                <w:color w:val="000000"/>
                <w:sz w:val="24"/>
              </w:rPr>
            </w:pPr>
            <w:r>
              <w:rPr>
                <w:rFonts w:hint="eastAsia" w:ascii="仿宋_GB2312" w:eastAsia="仿宋_GB2312"/>
                <w:color w:val="000000"/>
                <w:sz w:val="24"/>
              </w:rPr>
              <w:t>政治面貌</w:t>
            </w:r>
          </w:p>
        </w:tc>
        <w:tc>
          <w:tcPr>
            <w:tcW w:w="108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pStyle w:val="2"/>
              <w:adjustRightInd w:val="0"/>
              <w:snapToGrid w:val="0"/>
              <w:ind w:left="0" w:right="0" w:rightChars="0" w:firstLine="0"/>
              <w:jc w:val="center"/>
              <w:rPr>
                <w:rFonts w:ascii="仿宋_GB2312" w:eastAsia="仿宋_GB2312"/>
                <w:color w:val="000000"/>
                <w:sz w:val="24"/>
              </w:rPr>
            </w:pPr>
          </w:p>
        </w:tc>
        <w:tc>
          <w:tcPr>
            <w:tcW w:w="2445" w:type="dxa"/>
            <w:vMerge w:val="restart"/>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pStyle w:val="2"/>
              <w:adjustRightInd w:val="0"/>
              <w:snapToGrid w:val="0"/>
              <w:ind w:left="0" w:right="0" w:rightChars="0" w:firstLine="0"/>
              <w:jc w:val="center"/>
              <w:rPr>
                <w:rFonts w:ascii="仿宋_GB2312" w:eastAsia="仿宋_GB2312"/>
                <w:color w:val="000000"/>
                <w:sz w:val="24"/>
              </w:rPr>
            </w:pPr>
            <w:r>
              <w:rPr>
                <w:rFonts w:hint="eastAsia" w:ascii="仿宋_GB2312" w:eastAsia="仿宋_GB2312"/>
                <w:color w:val="000000"/>
                <w:sz w:val="24"/>
              </w:rPr>
              <w:t>贴照片处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655" w:type="dxa"/>
            <w:gridSpan w:val="2"/>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pStyle w:val="2"/>
              <w:adjustRightInd w:val="0"/>
              <w:snapToGrid w:val="0"/>
              <w:ind w:left="0" w:right="0" w:rightChars="0" w:firstLine="0"/>
              <w:jc w:val="center"/>
              <w:rPr>
                <w:rFonts w:ascii="仿宋_GB2312" w:eastAsia="仿宋_GB2312"/>
                <w:color w:val="000000"/>
                <w:sz w:val="24"/>
              </w:rPr>
            </w:pPr>
            <w:r>
              <w:rPr>
                <w:rFonts w:hint="eastAsia" w:ascii="仿宋_GB2312" w:eastAsia="仿宋_GB2312"/>
                <w:color w:val="000000"/>
                <w:sz w:val="24"/>
              </w:rPr>
              <w:t>民　族</w:t>
            </w:r>
          </w:p>
        </w:tc>
        <w:tc>
          <w:tcPr>
            <w:tcW w:w="1260" w:type="dxa"/>
            <w:gridSpan w:val="2"/>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pStyle w:val="2"/>
              <w:adjustRightInd w:val="0"/>
              <w:snapToGrid w:val="0"/>
              <w:ind w:left="0" w:right="0" w:rightChars="0" w:firstLine="0"/>
              <w:jc w:val="center"/>
              <w:rPr>
                <w:rFonts w:ascii="仿宋_GB2312" w:eastAsia="仿宋_GB2312"/>
                <w:color w:val="000000"/>
                <w:sz w:val="24"/>
              </w:rPr>
            </w:pPr>
          </w:p>
        </w:tc>
        <w:tc>
          <w:tcPr>
            <w:tcW w:w="1472" w:type="dxa"/>
            <w:gridSpan w:val="3"/>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pStyle w:val="2"/>
              <w:adjustRightInd w:val="0"/>
              <w:snapToGrid w:val="0"/>
              <w:ind w:left="0" w:right="0" w:rightChars="0" w:firstLine="0"/>
              <w:jc w:val="center"/>
              <w:rPr>
                <w:rFonts w:ascii="仿宋_GB2312" w:eastAsia="仿宋_GB2312"/>
                <w:color w:val="000000"/>
                <w:sz w:val="24"/>
              </w:rPr>
            </w:pPr>
            <w:r>
              <w:rPr>
                <w:rFonts w:hint="eastAsia" w:ascii="仿宋_GB2312" w:eastAsia="仿宋_GB2312"/>
                <w:color w:val="000000"/>
                <w:sz w:val="24"/>
              </w:rPr>
              <w:t>身份证号码</w:t>
            </w:r>
          </w:p>
        </w:tc>
        <w:tc>
          <w:tcPr>
            <w:tcW w:w="2442" w:type="dxa"/>
            <w:gridSpan w:val="4"/>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pStyle w:val="2"/>
              <w:adjustRightInd w:val="0"/>
              <w:snapToGrid w:val="0"/>
              <w:ind w:left="0" w:right="0" w:rightChars="0" w:firstLine="0"/>
              <w:jc w:val="center"/>
              <w:rPr>
                <w:rFonts w:ascii="仿宋_GB2312" w:eastAsia="仿宋_GB2312"/>
                <w:color w:val="000000"/>
                <w:sz w:val="24"/>
              </w:rPr>
            </w:pPr>
          </w:p>
        </w:tc>
        <w:tc>
          <w:tcPr>
            <w:tcW w:w="24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655" w:type="dxa"/>
            <w:gridSpan w:val="2"/>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pStyle w:val="2"/>
              <w:adjustRightInd w:val="0"/>
              <w:snapToGrid w:val="0"/>
              <w:ind w:left="0" w:right="0" w:rightChars="0" w:firstLine="0"/>
              <w:jc w:val="center"/>
              <w:rPr>
                <w:rFonts w:ascii="仿宋_GB2312" w:eastAsia="仿宋_GB2312"/>
                <w:color w:val="000000"/>
                <w:sz w:val="24"/>
              </w:rPr>
            </w:pPr>
            <w:r>
              <w:rPr>
                <w:rFonts w:hint="eastAsia" w:ascii="仿宋_GB2312" w:eastAsia="仿宋_GB2312"/>
                <w:color w:val="000000"/>
                <w:sz w:val="24"/>
              </w:rPr>
              <w:t>籍　贯</w:t>
            </w:r>
          </w:p>
        </w:tc>
        <w:tc>
          <w:tcPr>
            <w:tcW w:w="1815" w:type="dxa"/>
            <w:gridSpan w:val="3"/>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pStyle w:val="2"/>
              <w:adjustRightInd w:val="0"/>
              <w:snapToGrid w:val="0"/>
              <w:ind w:left="0" w:right="0" w:rightChars="0" w:firstLine="0"/>
              <w:jc w:val="center"/>
              <w:rPr>
                <w:rFonts w:ascii="仿宋_GB2312" w:eastAsia="仿宋_GB2312"/>
                <w:color w:val="000000"/>
                <w:sz w:val="24"/>
              </w:rPr>
            </w:pPr>
          </w:p>
        </w:tc>
        <w:tc>
          <w:tcPr>
            <w:tcW w:w="1520" w:type="dxa"/>
            <w:gridSpan w:val="3"/>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pStyle w:val="2"/>
              <w:adjustRightInd w:val="0"/>
              <w:snapToGrid w:val="0"/>
              <w:ind w:left="0" w:right="0" w:rightChars="0" w:firstLine="0"/>
              <w:jc w:val="center"/>
              <w:rPr>
                <w:rFonts w:ascii="仿宋_GB2312" w:eastAsia="仿宋_GB2312"/>
                <w:color w:val="000000"/>
                <w:sz w:val="24"/>
              </w:rPr>
            </w:pPr>
            <w:r>
              <w:rPr>
                <w:rFonts w:hint="eastAsia" w:ascii="仿宋_GB2312" w:eastAsia="仿宋_GB2312"/>
                <w:color w:val="000000"/>
                <w:sz w:val="24"/>
              </w:rPr>
              <w:t>出生年月</w:t>
            </w:r>
          </w:p>
        </w:tc>
        <w:tc>
          <w:tcPr>
            <w:tcW w:w="1839" w:type="dxa"/>
            <w:gridSpan w:val="3"/>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pStyle w:val="2"/>
              <w:adjustRightInd w:val="0"/>
              <w:snapToGrid w:val="0"/>
              <w:ind w:left="0" w:right="105" w:rightChars="50" w:firstLine="0"/>
              <w:jc w:val="right"/>
              <w:rPr>
                <w:rFonts w:ascii="仿宋_GB2312" w:eastAsia="仿宋_GB2312"/>
                <w:color w:val="000000"/>
                <w:sz w:val="24"/>
              </w:rPr>
            </w:pPr>
            <w:r>
              <w:rPr>
                <w:rFonts w:hint="eastAsia" w:ascii="仿宋_GB2312" w:eastAsia="仿宋_GB2312"/>
                <w:color w:val="000000"/>
                <w:sz w:val="24"/>
              </w:rPr>
              <w:t>年  月</w:t>
            </w:r>
          </w:p>
        </w:tc>
        <w:tc>
          <w:tcPr>
            <w:tcW w:w="24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655" w:type="dxa"/>
            <w:gridSpan w:val="2"/>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pStyle w:val="2"/>
              <w:adjustRightInd w:val="0"/>
              <w:snapToGrid w:val="0"/>
              <w:ind w:left="0" w:right="0" w:rightChars="0" w:firstLine="0"/>
              <w:jc w:val="center"/>
              <w:rPr>
                <w:rFonts w:ascii="仿宋_GB2312" w:eastAsia="仿宋_GB2312"/>
                <w:color w:val="000000"/>
                <w:sz w:val="24"/>
              </w:rPr>
            </w:pPr>
            <w:r>
              <w:rPr>
                <w:rFonts w:hint="eastAsia" w:ascii="仿宋_GB2312" w:eastAsia="仿宋_GB2312"/>
                <w:color w:val="000000"/>
                <w:sz w:val="24"/>
              </w:rPr>
              <w:t>职　务</w:t>
            </w:r>
          </w:p>
        </w:tc>
        <w:tc>
          <w:tcPr>
            <w:tcW w:w="1815" w:type="dxa"/>
            <w:gridSpan w:val="3"/>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pStyle w:val="2"/>
              <w:adjustRightInd w:val="0"/>
              <w:snapToGrid w:val="0"/>
              <w:ind w:right="105" w:rightChars="50" w:firstLine="568" w:firstLineChars="237"/>
              <w:rPr>
                <w:rFonts w:ascii="仿宋_GB2312" w:eastAsia="仿宋_GB2312"/>
                <w:color w:val="000000"/>
                <w:sz w:val="24"/>
              </w:rPr>
            </w:pPr>
          </w:p>
        </w:tc>
        <w:tc>
          <w:tcPr>
            <w:tcW w:w="1520" w:type="dxa"/>
            <w:gridSpan w:val="3"/>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pStyle w:val="2"/>
              <w:adjustRightInd w:val="0"/>
              <w:snapToGrid w:val="0"/>
              <w:ind w:left="0" w:right="0" w:rightChars="0" w:firstLine="0"/>
              <w:jc w:val="center"/>
              <w:rPr>
                <w:rFonts w:ascii="仿宋_GB2312" w:eastAsia="仿宋_GB2312"/>
                <w:color w:val="000000"/>
                <w:sz w:val="24"/>
              </w:rPr>
            </w:pPr>
            <w:r>
              <w:rPr>
                <w:rFonts w:hint="eastAsia" w:ascii="仿宋_GB2312" w:eastAsia="仿宋_GB2312"/>
                <w:color w:val="000000"/>
                <w:sz w:val="24"/>
              </w:rPr>
              <w:t>参加工作</w:t>
            </w:r>
          </w:p>
          <w:p>
            <w:pPr>
              <w:pStyle w:val="2"/>
              <w:adjustRightInd w:val="0"/>
              <w:snapToGrid w:val="0"/>
              <w:ind w:left="0" w:right="0" w:rightChars="0" w:firstLine="0"/>
              <w:jc w:val="center"/>
              <w:rPr>
                <w:rFonts w:ascii="仿宋_GB2312" w:eastAsia="仿宋_GB2312"/>
                <w:color w:val="000000"/>
                <w:sz w:val="24"/>
              </w:rPr>
            </w:pPr>
            <w:r>
              <w:rPr>
                <w:rFonts w:hint="eastAsia" w:ascii="仿宋_GB2312" w:eastAsia="仿宋_GB2312"/>
                <w:color w:val="000000"/>
                <w:sz w:val="24"/>
              </w:rPr>
              <w:t>时　　间</w:t>
            </w:r>
          </w:p>
        </w:tc>
        <w:tc>
          <w:tcPr>
            <w:tcW w:w="1839" w:type="dxa"/>
            <w:gridSpan w:val="3"/>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pStyle w:val="2"/>
              <w:adjustRightInd w:val="0"/>
              <w:snapToGrid w:val="0"/>
              <w:ind w:left="0" w:right="105" w:rightChars="50" w:firstLine="480" w:firstLineChars="200"/>
              <w:jc w:val="right"/>
              <w:rPr>
                <w:rFonts w:ascii="仿宋_GB2312" w:eastAsia="仿宋_GB2312"/>
                <w:color w:val="000000"/>
                <w:sz w:val="24"/>
              </w:rPr>
            </w:pPr>
            <w:r>
              <w:rPr>
                <w:rFonts w:hint="eastAsia" w:ascii="仿宋_GB2312" w:eastAsia="仿宋_GB2312"/>
                <w:color w:val="000000"/>
                <w:sz w:val="24"/>
              </w:rPr>
              <w:t>年  月</w:t>
            </w:r>
          </w:p>
        </w:tc>
        <w:tc>
          <w:tcPr>
            <w:tcW w:w="24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655" w:type="dxa"/>
            <w:gridSpan w:val="2"/>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pStyle w:val="2"/>
              <w:adjustRightInd w:val="0"/>
              <w:snapToGrid w:val="0"/>
              <w:ind w:left="0" w:right="0" w:rightChars="0" w:firstLine="0"/>
              <w:jc w:val="center"/>
              <w:rPr>
                <w:rFonts w:ascii="仿宋_GB2312" w:eastAsia="仿宋_GB2312"/>
                <w:color w:val="000000"/>
                <w:sz w:val="24"/>
              </w:rPr>
            </w:pPr>
            <w:r>
              <w:rPr>
                <w:rFonts w:hint="eastAsia" w:ascii="仿宋_GB2312" w:eastAsia="仿宋_GB2312"/>
                <w:color w:val="000000"/>
                <w:sz w:val="24"/>
              </w:rPr>
              <w:t>会计专业</w:t>
            </w:r>
          </w:p>
          <w:p>
            <w:pPr>
              <w:pStyle w:val="2"/>
              <w:adjustRightInd w:val="0"/>
              <w:snapToGrid w:val="0"/>
              <w:ind w:left="0" w:right="0" w:rightChars="0" w:firstLine="0"/>
              <w:jc w:val="center"/>
              <w:rPr>
                <w:rFonts w:ascii="仿宋_GB2312" w:eastAsia="仿宋_GB2312"/>
                <w:color w:val="000000"/>
                <w:sz w:val="24"/>
              </w:rPr>
            </w:pPr>
            <w:r>
              <w:rPr>
                <w:rFonts w:hint="eastAsia" w:ascii="仿宋_GB2312" w:eastAsia="仿宋_GB2312"/>
                <w:color w:val="000000"/>
                <w:sz w:val="24"/>
              </w:rPr>
              <w:t>技术资格</w:t>
            </w:r>
          </w:p>
        </w:tc>
        <w:tc>
          <w:tcPr>
            <w:tcW w:w="1815" w:type="dxa"/>
            <w:gridSpan w:val="3"/>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pStyle w:val="2"/>
              <w:adjustRightInd w:val="0"/>
              <w:snapToGrid w:val="0"/>
              <w:ind w:left="0" w:right="0" w:rightChars="0" w:firstLine="0"/>
              <w:jc w:val="center"/>
              <w:rPr>
                <w:rFonts w:ascii="仿宋_GB2312" w:eastAsia="仿宋_GB2312"/>
                <w:color w:val="000000"/>
                <w:sz w:val="24"/>
              </w:rPr>
            </w:pPr>
          </w:p>
        </w:tc>
        <w:tc>
          <w:tcPr>
            <w:tcW w:w="1520" w:type="dxa"/>
            <w:gridSpan w:val="3"/>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pStyle w:val="2"/>
              <w:adjustRightInd w:val="0"/>
              <w:snapToGrid w:val="0"/>
              <w:ind w:left="0" w:right="0" w:rightChars="0" w:firstLine="0"/>
              <w:jc w:val="center"/>
              <w:rPr>
                <w:rFonts w:ascii="仿宋_GB2312" w:eastAsia="仿宋_GB2312"/>
                <w:color w:val="000000"/>
                <w:sz w:val="24"/>
              </w:rPr>
            </w:pPr>
            <w:r>
              <w:rPr>
                <w:rFonts w:hint="eastAsia" w:ascii="仿宋_GB2312" w:eastAsia="仿宋_GB2312"/>
                <w:color w:val="000000"/>
                <w:sz w:val="24"/>
              </w:rPr>
              <w:t>累计从事财会工作时间</w:t>
            </w:r>
          </w:p>
        </w:tc>
        <w:tc>
          <w:tcPr>
            <w:tcW w:w="1839" w:type="dxa"/>
            <w:gridSpan w:val="3"/>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pStyle w:val="2"/>
              <w:wordWrap w:val="0"/>
              <w:adjustRightInd w:val="0"/>
              <w:snapToGrid w:val="0"/>
              <w:ind w:left="0" w:right="105" w:rightChars="50" w:firstLine="0"/>
              <w:jc w:val="right"/>
              <w:rPr>
                <w:rFonts w:ascii="仿宋_GB2312" w:eastAsia="仿宋_GB2312"/>
                <w:color w:val="000000"/>
                <w:sz w:val="24"/>
              </w:rPr>
            </w:pPr>
            <w:r>
              <w:rPr>
                <w:rFonts w:hint="eastAsia" w:ascii="仿宋_GB2312" w:eastAsia="仿宋_GB2312"/>
                <w:color w:val="000000"/>
                <w:sz w:val="24"/>
              </w:rPr>
              <w:t xml:space="preserve">   年</w:t>
            </w:r>
          </w:p>
        </w:tc>
        <w:tc>
          <w:tcPr>
            <w:tcW w:w="24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5" w:type="dxa"/>
            <w:vMerge w:val="restart"/>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pStyle w:val="2"/>
              <w:adjustRightInd w:val="0"/>
              <w:snapToGrid w:val="0"/>
              <w:ind w:left="0" w:right="0" w:rightChars="0" w:firstLine="0"/>
              <w:jc w:val="center"/>
              <w:rPr>
                <w:rFonts w:ascii="仿宋_GB2312" w:eastAsia="仿宋_GB2312"/>
                <w:color w:val="000000"/>
                <w:sz w:val="24"/>
              </w:rPr>
            </w:pPr>
            <w:r>
              <w:rPr>
                <w:rFonts w:hint="eastAsia" w:ascii="仿宋_GB2312" w:eastAsia="仿宋_GB2312"/>
                <w:color w:val="000000"/>
                <w:sz w:val="24"/>
              </w:rPr>
              <w:t>学</w:t>
            </w:r>
          </w:p>
          <w:p>
            <w:pPr>
              <w:pStyle w:val="2"/>
              <w:adjustRightInd w:val="0"/>
              <w:snapToGrid w:val="0"/>
              <w:ind w:left="0" w:right="0" w:rightChars="0" w:firstLine="0"/>
              <w:jc w:val="center"/>
              <w:rPr>
                <w:rFonts w:hint="eastAsia" w:ascii="仿宋_GB2312" w:eastAsia="仿宋_GB2312"/>
                <w:color w:val="000000"/>
                <w:sz w:val="24"/>
              </w:rPr>
            </w:pPr>
            <w:r>
              <w:rPr>
                <w:rFonts w:hint="eastAsia" w:ascii="仿宋_GB2312" w:eastAsia="仿宋_GB2312"/>
                <w:color w:val="000000"/>
                <w:sz w:val="24"/>
              </w:rPr>
              <w:t>历</w:t>
            </w:r>
          </w:p>
          <w:p>
            <w:pPr>
              <w:pStyle w:val="2"/>
              <w:adjustRightInd w:val="0"/>
              <w:snapToGrid w:val="0"/>
              <w:ind w:left="0" w:right="0" w:rightChars="0" w:firstLine="0"/>
              <w:jc w:val="center"/>
              <w:rPr>
                <w:rFonts w:hint="eastAsia" w:ascii="仿宋_GB2312" w:eastAsia="仿宋_GB2312"/>
                <w:color w:val="000000"/>
                <w:sz w:val="24"/>
              </w:rPr>
            </w:pPr>
            <w:r>
              <w:rPr>
                <w:rFonts w:hint="eastAsia" w:ascii="仿宋_GB2312" w:eastAsia="仿宋_GB2312"/>
                <w:color w:val="000000"/>
                <w:sz w:val="24"/>
              </w:rPr>
              <w:t>学</w:t>
            </w:r>
          </w:p>
          <w:p>
            <w:pPr>
              <w:pStyle w:val="2"/>
              <w:adjustRightInd w:val="0"/>
              <w:snapToGrid w:val="0"/>
              <w:ind w:left="0" w:right="0" w:rightChars="0" w:firstLine="0"/>
              <w:jc w:val="center"/>
              <w:rPr>
                <w:rFonts w:ascii="仿宋_GB2312" w:eastAsia="仿宋_GB2312"/>
                <w:color w:val="000000"/>
                <w:sz w:val="24"/>
              </w:rPr>
            </w:pPr>
            <w:r>
              <w:rPr>
                <w:rFonts w:hint="eastAsia" w:ascii="仿宋_GB2312" w:eastAsia="仿宋_GB2312"/>
                <w:color w:val="000000"/>
                <w:sz w:val="24"/>
              </w:rPr>
              <w:t>位</w:t>
            </w:r>
          </w:p>
        </w:tc>
        <w:tc>
          <w:tcPr>
            <w:tcW w:w="8209" w:type="dxa"/>
            <w:gridSpan w:val="11"/>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jc w:val="center"/>
              <w:rPr>
                <w:rFonts w:ascii="仿宋_GB2312" w:eastAsia="仿宋_GB2312"/>
                <w:color w:val="000000"/>
                <w:sz w:val="24"/>
              </w:rPr>
            </w:pPr>
            <w:r>
              <w:rPr>
                <w:rFonts w:hint="eastAsia" w:ascii="仿宋_GB2312" w:eastAsia="仿宋_GB2312"/>
                <w:color w:val="000000"/>
                <w:sz w:val="24"/>
              </w:rPr>
              <w:t>毕业学校及专业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jc w:val="center"/>
        </w:trPr>
        <w:tc>
          <w:tcPr>
            <w:tcW w:w="10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olor w:val="000000"/>
                <w:sz w:val="24"/>
              </w:rPr>
            </w:pPr>
          </w:p>
        </w:tc>
        <w:tc>
          <w:tcPr>
            <w:tcW w:w="1045" w:type="dxa"/>
            <w:gridSpan w:val="2"/>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jc w:val="center"/>
              <w:rPr>
                <w:rFonts w:ascii="仿宋_GB2312" w:eastAsia="仿宋_GB2312"/>
                <w:color w:val="000000"/>
                <w:sz w:val="24"/>
              </w:rPr>
            </w:pPr>
            <w:r>
              <w:rPr>
                <w:rFonts w:hint="eastAsia" w:ascii="仿宋_GB2312" w:eastAsia="仿宋_GB2312"/>
                <w:color w:val="000000"/>
                <w:sz w:val="24"/>
              </w:rPr>
              <w:t>全日制</w:t>
            </w:r>
          </w:p>
          <w:p>
            <w:pPr>
              <w:adjustRightInd w:val="0"/>
              <w:snapToGrid w:val="0"/>
              <w:jc w:val="center"/>
              <w:rPr>
                <w:rFonts w:ascii="仿宋_GB2312" w:eastAsia="仿宋_GB2312"/>
                <w:color w:val="000000"/>
                <w:sz w:val="24"/>
              </w:rPr>
            </w:pPr>
            <w:r>
              <w:rPr>
                <w:rFonts w:hint="eastAsia" w:ascii="仿宋_GB2312" w:eastAsia="仿宋_GB2312"/>
                <w:color w:val="000000"/>
                <w:sz w:val="24"/>
              </w:rPr>
              <w:t>教育</w:t>
            </w:r>
          </w:p>
        </w:tc>
        <w:tc>
          <w:tcPr>
            <w:tcW w:w="7164"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021" w:hRule="atLeast"/>
          <w:jc w:val="center"/>
        </w:trPr>
        <w:tc>
          <w:tcPr>
            <w:tcW w:w="10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olor w:val="000000"/>
                <w:sz w:val="24"/>
              </w:rPr>
            </w:pPr>
          </w:p>
        </w:tc>
        <w:tc>
          <w:tcPr>
            <w:tcW w:w="1045" w:type="dxa"/>
            <w:gridSpan w:val="2"/>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jc w:val="center"/>
              <w:rPr>
                <w:rFonts w:ascii="仿宋_GB2312" w:eastAsia="仿宋_GB2312"/>
                <w:color w:val="000000"/>
                <w:sz w:val="24"/>
              </w:rPr>
            </w:pPr>
            <w:r>
              <w:rPr>
                <w:rFonts w:hint="eastAsia" w:ascii="仿宋_GB2312" w:eastAsia="仿宋_GB2312"/>
                <w:color w:val="000000"/>
                <w:sz w:val="24"/>
              </w:rPr>
              <w:t>在职</w:t>
            </w:r>
          </w:p>
          <w:p>
            <w:pPr>
              <w:adjustRightInd w:val="0"/>
              <w:snapToGrid w:val="0"/>
              <w:jc w:val="center"/>
              <w:rPr>
                <w:rFonts w:ascii="仿宋_GB2312" w:eastAsia="仿宋_GB2312"/>
                <w:color w:val="000000"/>
                <w:sz w:val="24"/>
              </w:rPr>
            </w:pPr>
            <w:r>
              <w:rPr>
                <w:rFonts w:hint="eastAsia" w:ascii="仿宋_GB2312" w:eastAsia="仿宋_GB2312"/>
                <w:color w:val="000000"/>
                <w:sz w:val="24"/>
              </w:rPr>
              <w:t>教育</w:t>
            </w:r>
          </w:p>
        </w:tc>
        <w:tc>
          <w:tcPr>
            <w:tcW w:w="7164"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655" w:type="dxa"/>
            <w:gridSpan w:val="2"/>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pStyle w:val="2"/>
              <w:adjustRightInd w:val="0"/>
              <w:snapToGrid w:val="0"/>
              <w:ind w:left="0" w:right="0" w:rightChars="0" w:firstLine="0"/>
              <w:jc w:val="center"/>
              <w:rPr>
                <w:rFonts w:ascii="仿宋_GB2312" w:eastAsia="仿宋_GB2312"/>
                <w:color w:val="000000"/>
                <w:sz w:val="24"/>
              </w:rPr>
            </w:pPr>
            <w:r>
              <w:rPr>
                <w:rFonts w:hint="eastAsia" w:ascii="仿宋_GB2312" w:eastAsia="仿宋_GB2312"/>
                <w:color w:val="000000"/>
                <w:sz w:val="24"/>
              </w:rPr>
              <w:t>联系电话</w:t>
            </w:r>
          </w:p>
        </w:tc>
        <w:tc>
          <w:tcPr>
            <w:tcW w:w="1260" w:type="dxa"/>
            <w:gridSpan w:val="2"/>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pStyle w:val="2"/>
              <w:adjustRightInd w:val="0"/>
              <w:snapToGrid w:val="0"/>
              <w:ind w:left="0" w:right="0" w:rightChars="0" w:firstLine="0"/>
              <w:jc w:val="center"/>
              <w:rPr>
                <w:rFonts w:ascii="仿宋_GB2312" w:eastAsia="仿宋_GB2312"/>
                <w:color w:val="000000"/>
                <w:sz w:val="24"/>
              </w:rPr>
            </w:pPr>
            <w:r>
              <w:rPr>
                <w:rFonts w:hint="eastAsia" w:ascii="仿宋_GB2312" w:eastAsia="仿宋_GB2312"/>
                <w:color w:val="000000"/>
                <w:sz w:val="24"/>
              </w:rPr>
              <w:t>办公室：</w:t>
            </w:r>
          </w:p>
          <w:p>
            <w:pPr>
              <w:pStyle w:val="2"/>
              <w:adjustRightInd w:val="0"/>
              <w:snapToGrid w:val="0"/>
              <w:ind w:left="0" w:right="0" w:rightChars="0" w:firstLine="0"/>
              <w:jc w:val="center"/>
              <w:rPr>
                <w:rFonts w:ascii="仿宋_GB2312" w:eastAsia="仿宋_GB2312"/>
                <w:color w:val="000000"/>
                <w:sz w:val="24"/>
              </w:rPr>
            </w:pPr>
            <w:r>
              <w:rPr>
                <w:rFonts w:hint="eastAsia" w:ascii="仿宋_GB2312" w:eastAsia="仿宋_GB2312"/>
                <w:color w:val="000000"/>
                <w:sz w:val="24"/>
              </w:rPr>
              <w:t>手　机：</w:t>
            </w:r>
          </w:p>
        </w:tc>
        <w:tc>
          <w:tcPr>
            <w:tcW w:w="2505" w:type="dxa"/>
            <w:gridSpan w:val="5"/>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jc w:val="center"/>
              <w:rPr>
                <w:rFonts w:ascii="仿宋_GB2312" w:eastAsia="仿宋_GB2312"/>
                <w:b/>
                <w:color w:val="000000"/>
                <w:sz w:val="24"/>
              </w:rPr>
            </w:pPr>
          </w:p>
        </w:tc>
        <w:tc>
          <w:tcPr>
            <w:tcW w:w="1409" w:type="dxa"/>
            <w:gridSpan w:val="2"/>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jc w:val="center"/>
              <w:rPr>
                <w:rFonts w:ascii="仿宋_GB2312" w:eastAsia="仿宋_GB2312"/>
                <w:color w:val="000000"/>
                <w:sz w:val="24"/>
              </w:rPr>
            </w:pPr>
            <w:r>
              <w:rPr>
                <w:rFonts w:hint="eastAsia" w:ascii="仿宋_GB2312" w:eastAsia="仿宋_GB2312"/>
                <w:color w:val="000000"/>
                <w:sz w:val="24"/>
              </w:rPr>
              <w:t>邮政编码</w:t>
            </w:r>
          </w:p>
        </w:tc>
        <w:tc>
          <w:tcPr>
            <w:tcW w:w="244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3" w:hRule="atLeast"/>
          <w:jc w:val="center"/>
        </w:trPr>
        <w:tc>
          <w:tcPr>
            <w:tcW w:w="1655" w:type="dxa"/>
            <w:gridSpan w:val="2"/>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pStyle w:val="2"/>
              <w:adjustRightInd w:val="0"/>
              <w:snapToGrid w:val="0"/>
              <w:ind w:left="0" w:right="0" w:rightChars="0" w:firstLine="0"/>
              <w:jc w:val="center"/>
              <w:rPr>
                <w:rFonts w:ascii="仿宋_GB2312" w:eastAsia="仿宋_GB2312"/>
                <w:color w:val="000000"/>
                <w:sz w:val="24"/>
              </w:rPr>
            </w:pPr>
            <w:r>
              <w:rPr>
                <w:rFonts w:hint="eastAsia" w:ascii="仿宋_GB2312" w:eastAsia="仿宋_GB2312"/>
                <w:color w:val="000000"/>
                <w:sz w:val="24"/>
              </w:rPr>
              <w:t>通讯地址</w:t>
            </w:r>
          </w:p>
        </w:tc>
        <w:tc>
          <w:tcPr>
            <w:tcW w:w="7619" w:type="dxa"/>
            <w:gridSpan w:val="10"/>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jc w:val="center"/>
              <w:rPr>
                <w:rFonts w:ascii="仿宋_GB2312" w:eastAsia="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89" w:hRule="atLeast"/>
          <w:jc w:val="center"/>
        </w:trPr>
        <w:tc>
          <w:tcPr>
            <w:tcW w:w="1655" w:type="dxa"/>
            <w:gridSpan w:val="2"/>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pStyle w:val="2"/>
              <w:adjustRightInd w:val="0"/>
              <w:snapToGrid w:val="0"/>
              <w:ind w:left="0" w:right="0" w:rightChars="0" w:firstLine="0"/>
              <w:jc w:val="center"/>
              <w:rPr>
                <w:rFonts w:ascii="仿宋_GB2312" w:eastAsia="仿宋_GB2312"/>
                <w:color w:val="000000"/>
                <w:sz w:val="24"/>
              </w:rPr>
            </w:pPr>
            <w:r>
              <w:rPr>
                <w:rFonts w:hint="eastAsia" w:ascii="仿宋_GB2312" w:eastAsia="仿宋_GB2312"/>
                <w:color w:val="000000"/>
                <w:sz w:val="24"/>
              </w:rPr>
              <w:t>学</w:t>
            </w:r>
          </w:p>
          <w:p>
            <w:pPr>
              <w:pStyle w:val="2"/>
              <w:adjustRightInd w:val="0"/>
              <w:snapToGrid w:val="0"/>
              <w:ind w:left="0" w:right="0" w:rightChars="0" w:firstLine="0"/>
              <w:jc w:val="center"/>
              <w:rPr>
                <w:rFonts w:hint="eastAsia" w:ascii="仿宋_GB2312" w:eastAsia="仿宋_GB2312"/>
                <w:color w:val="000000"/>
                <w:sz w:val="24"/>
              </w:rPr>
            </w:pPr>
            <w:r>
              <w:rPr>
                <w:rFonts w:hint="eastAsia" w:ascii="仿宋_GB2312" w:eastAsia="仿宋_GB2312"/>
                <w:color w:val="000000"/>
                <w:sz w:val="24"/>
              </w:rPr>
              <w:t>习</w:t>
            </w:r>
          </w:p>
          <w:p>
            <w:pPr>
              <w:pStyle w:val="2"/>
              <w:adjustRightInd w:val="0"/>
              <w:snapToGrid w:val="0"/>
              <w:ind w:left="0" w:right="0" w:rightChars="0" w:firstLine="0"/>
              <w:jc w:val="center"/>
              <w:rPr>
                <w:rFonts w:hint="eastAsia" w:ascii="仿宋_GB2312" w:eastAsia="仿宋_GB2312"/>
                <w:color w:val="000000"/>
                <w:sz w:val="24"/>
              </w:rPr>
            </w:pPr>
            <w:r>
              <w:rPr>
                <w:rFonts w:hint="eastAsia" w:ascii="仿宋_GB2312" w:eastAsia="仿宋_GB2312"/>
                <w:color w:val="000000"/>
                <w:sz w:val="24"/>
              </w:rPr>
              <w:t>培</w:t>
            </w:r>
          </w:p>
          <w:p>
            <w:pPr>
              <w:pStyle w:val="2"/>
              <w:adjustRightInd w:val="0"/>
              <w:snapToGrid w:val="0"/>
              <w:ind w:left="0" w:right="0" w:rightChars="0" w:firstLine="0"/>
              <w:jc w:val="center"/>
              <w:rPr>
                <w:rFonts w:hint="eastAsia" w:ascii="仿宋_GB2312" w:eastAsia="仿宋_GB2312"/>
                <w:color w:val="000000"/>
                <w:sz w:val="24"/>
              </w:rPr>
            </w:pPr>
            <w:r>
              <w:rPr>
                <w:rFonts w:hint="eastAsia" w:ascii="仿宋_GB2312" w:eastAsia="仿宋_GB2312"/>
                <w:color w:val="000000"/>
                <w:sz w:val="24"/>
              </w:rPr>
              <w:t>训</w:t>
            </w:r>
          </w:p>
          <w:p>
            <w:pPr>
              <w:pStyle w:val="2"/>
              <w:adjustRightInd w:val="0"/>
              <w:snapToGrid w:val="0"/>
              <w:ind w:left="0" w:right="0" w:rightChars="0" w:firstLine="0"/>
              <w:jc w:val="center"/>
              <w:rPr>
                <w:rFonts w:hint="eastAsia" w:ascii="仿宋_GB2312" w:eastAsia="仿宋_GB2312"/>
                <w:color w:val="000000"/>
                <w:sz w:val="24"/>
              </w:rPr>
            </w:pPr>
            <w:r>
              <w:rPr>
                <w:rFonts w:hint="eastAsia" w:ascii="仿宋_GB2312" w:eastAsia="仿宋_GB2312"/>
                <w:color w:val="000000"/>
                <w:sz w:val="24"/>
              </w:rPr>
              <w:t>经</w:t>
            </w:r>
          </w:p>
          <w:p>
            <w:pPr>
              <w:pStyle w:val="2"/>
              <w:adjustRightInd w:val="0"/>
              <w:snapToGrid w:val="0"/>
              <w:ind w:left="0" w:right="0" w:rightChars="0" w:firstLine="0"/>
              <w:jc w:val="center"/>
              <w:rPr>
                <w:rFonts w:ascii="仿宋_GB2312" w:eastAsia="仿宋_GB2312"/>
                <w:color w:val="000000"/>
                <w:sz w:val="24"/>
              </w:rPr>
            </w:pPr>
            <w:r>
              <w:rPr>
                <w:rFonts w:hint="eastAsia" w:ascii="仿宋_GB2312" w:eastAsia="仿宋_GB2312"/>
                <w:color w:val="000000"/>
                <w:sz w:val="24"/>
              </w:rPr>
              <w:t>历</w:t>
            </w:r>
          </w:p>
        </w:tc>
        <w:tc>
          <w:tcPr>
            <w:tcW w:w="7619" w:type="dxa"/>
            <w:gridSpan w:val="10"/>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tcPr>
          <w:p>
            <w:pPr>
              <w:adjustRightInd w:val="0"/>
              <w:snapToGrid w:val="0"/>
              <w:spacing w:before="78" w:beforeLines="25"/>
              <w:ind w:left="105" w:leftChars="50"/>
              <w:rPr>
                <w:rFonts w:ascii="仿宋_GB2312" w:eastAsia="仿宋_GB2312"/>
                <w:color w:val="000000"/>
                <w:sz w:val="24"/>
              </w:rPr>
            </w:pPr>
            <w:r>
              <w:rPr>
                <w:rFonts w:hint="eastAsia" w:ascii="仿宋_GB2312" w:eastAsia="仿宋_GB2312"/>
                <w:color w:val="000000"/>
                <w:sz w:val="24"/>
              </w:rPr>
              <w:t>从大学开始（含已参加国内外培训经历）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5" w:hRule="atLeast"/>
          <w:jc w:val="center"/>
        </w:trPr>
        <w:tc>
          <w:tcPr>
            <w:tcW w:w="1655" w:type="dxa"/>
            <w:gridSpan w:val="2"/>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pStyle w:val="2"/>
              <w:adjustRightInd w:val="0"/>
              <w:snapToGrid w:val="0"/>
              <w:ind w:left="0" w:right="0" w:rightChars="0" w:firstLine="0"/>
              <w:jc w:val="center"/>
              <w:rPr>
                <w:rFonts w:ascii="仿宋_GB2312" w:eastAsia="仿宋_GB2312"/>
                <w:color w:val="000000"/>
                <w:sz w:val="24"/>
              </w:rPr>
            </w:pPr>
            <w:r>
              <w:rPr>
                <w:rFonts w:hint="eastAsia" w:ascii="仿宋_GB2312" w:eastAsia="仿宋_GB2312"/>
                <w:color w:val="000000"/>
                <w:sz w:val="24"/>
              </w:rPr>
              <w:t>工</w:t>
            </w:r>
          </w:p>
          <w:p>
            <w:pPr>
              <w:pStyle w:val="2"/>
              <w:adjustRightInd w:val="0"/>
              <w:snapToGrid w:val="0"/>
              <w:ind w:left="0" w:right="0" w:rightChars="0" w:firstLine="0"/>
              <w:jc w:val="center"/>
              <w:rPr>
                <w:rFonts w:hint="eastAsia" w:ascii="仿宋_GB2312" w:eastAsia="仿宋_GB2312"/>
                <w:color w:val="000000"/>
                <w:sz w:val="24"/>
              </w:rPr>
            </w:pPr>
          </w:p>
          <w:p>
            <w:pPr>
              <w:pStyle w:val="2"/>
              <w:adjustRightInd w:val="0"/>
              <w:snapToGrid w:val="0"/>
              <w:ind w:left="0" w:right="0" w:rightChars="0" w:firstLine="0"/>
              <w:jc w:val="center"/>
              <w:rPr>
                <w:rFonts w:hint="eastAsia" w:ascii="仿宋_GB2312" w:eastAsia="仿宋_GB2312"/>
                <w:color w:val="000000"/>
                <w:sz w:val="24"/>
              </w:rPr>
            </w:pPr>
            <w:r>
              <w:rPr>
                <w:rFonts w:hint="eastAsia" w:ascii="仿宋_GB2312" w:eastAsia="仿宋_GB2312"/>
                <w:color w:val="000000"/>
                <w:sz w:val="24"/>
              </w:rPr>
              <w:t>作</w:t>
            </w:r>
          </w:p>
          <w:p>
            <w:pPr>
              <w:pStyle w:val="2"/>
              <w:adjustRightInd w:val="0"/>
              <w:snapToGrid w:val="0"/>
              <w:ind w:left="0" w:right="0" w:rightChars="0" w:firstLine="0"/>
              <w:jc w:val="center"/>
              <w:rPr>
                <w:rFonts w:hint="eastAsia" w:ascii="仿宋_GB2312" w:eastAsia="仿宋_GB2312"/>
                <w:color w:val="000000"/>
                <w:sz w:val="24"/>
              </w:rPr>
            </w:pPr>
          </w:p>
          <w:p>
            <w:pPr>
              <w:pStyle w:val="2"/>
              <w:adjustRightInd w:val="0"/>
              <w:snapToGrid w:val="0"/>
              <w:ind w:left="0" w:right="0" w:rightChars="0" w:firstLine="0"/>
              <w:jc w:val="center"/>
              <w:rPr>
                <w:rFonts w:hint="eastAsia" w:ascii="仿宋_GB2312" w:eastAsia="仿宋_GB2312"/>
                <w:color w:val="000000"/>
                <w:sz w:val="24"/>
              </w:rPr>
            </w:pPr>
            <w:r>
              <w:rPr>
                <w:rFonts w:hint="eastAsia" w:ascii="仿宋_GB2312" w:eastAsia="仿宋_GB2312"/>
                <w:color w:val="000000"/>
                <w:sz w:val="24"/>
              </w:rPr>
              <w:t>简</w:t>
            </w:r>
          </w:p>
          <w:p>
            <w:pPr>
              <w:pStyle w:val="2"/>
              <w:adjustRightInd w:val="0"/>
              <w:snapToGrid w:val="0"/>
              <w:ind w:left="0" w:right="0" w:rightChars="0" w:firstLine="0"/>
              <w:jc w:val="center"/>
              <w:rPr>
                <w:rFonts w:hint="eastAsia" w:ascii="仿宋_GB2312" w:eastAsia="仿宋_GB2312"/>
                <w:color w:val="000000"/>
                <w:sz w:val="24"/>
              </w:rPr>
            </w:pPr>
          </w:p>
          <w:p>
            <w:pPr>
              <w:pStyle w:val="2"/>
              <w:adjustRightInd w:val="0"/>
              <w:snapToGrid w:val="0"/>
              <w:ind w:left="0" w:right="0" w:rightChars="0" w:firstLine="0"/>
              <w:jc w:val="center"/>
              <w:rPr>
                <w:rFonts w:ascii="仿宋_GB2312" w:eastAsia="仿宋_GB2312"/>
                <w:color w:val="000000"/>
                <w:sz w:val="24"/>
              </w:rPr>
            </w:pPr>
            <w:r>
              <w:rPr>
                <w:rFonts w:hint="eastAsia" w:ascii="仿宋_GB2312" w:eastAsia="仿宋_GB2312"/>
                <w:color w:val="000000"/>
                <w:sz w:val="24"/>
              </w:rPr>
              <w:t>历</w:t>
            </w:r>
          </w:p>
        </w:tc>
        <w:tc>
          <w:tcPr>
            <w:tcW w:w="7619" w:type="dxa"/>
            <w:gridSpan w:val="10"/>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tcPr>
          <w:p>
            <w:pPr>
              <w:adjustRightInd w:val="0"/>
              <w:snapToGrid w:val="0"/>
              <w:spacing w:before="78" w:beforeLines="25"/>
              <w:ind w:left="105" w:leftChars="50"/>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5" w:hRule="atLeast"/>
          <w:jc w:val="center"/>
        </w:trPr>
        <w:tc>
          <w:tcPr>
            <w:tcW w:w="1655" w:type="dxa"/>
            <w:gridSpan w:val="2"/>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textDirection w:val="tbRlV"/>
            <w:vAlign w:val="center"/>
          </w:tcPr>
          <w:p>
            <w:pPr>
              <w:pStyle w:val="2"/>
              <w:adjustRightInd w:val="0"/>
              <w:snapToGrid w:val="0"/>
              <w:ind w:left="113" w:right="113" w:rightChars="0" w:firstLine="0"/>
              <w:jc w:val="center"/>
              <w:rPr>
                <w:rFonts w:ascii="仿宋_GB2312" w:eastAsia="仿宋_GB2312"/>
                <w:color w:val="000000"/>
                <w:sz w:val="24"/>
              </w:rPr>
            </w:pPr>
            <w:r>
              <w:rPr>
                <w:rFonts w:hint="eastAsia" w:ascii="仿宋_GB2312" w:eastAsia="仿宋_GB2312"/>
                <w:color w:val="000000"/>
                <w:sz w:val="24"/>
              </w:rPr>
              <w:t xml:space="preserve">获 奖 表 彰 情 况 </w:t>
            </w:r>
          </w:p>
        </w:tc>
        <w:tc>
          <w:tcPr>
            <w:tcW w:w="7619" w:type="dxa"/>
            <w:gridSpan w:val="10"/>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tcPr>
          <w:p>
            <w:pPr>
              <w:adjustRightInd w:val="0"/>
              <w:snapToGrid w:val="0"/>
              <w:spacing w:before="78" w:beforeLines="25"/>
              <w:ind w:left="105" w:leftChars="50"/>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5" w:hRule="atLeast"/>
          <w:jc w:val="center"/>
        </w:trPr>
        <w:tc>
          <w:tcPr>
            <w:tcW w:w="1655" w:type="dxa"/>
            <w:gridSpan w:val="2"/>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textDirection w:val="tbRlV"/>
            <w:vAlign w:val="center"/>
          </w:tcPr>
          <w:p>
            <w:pPr>
              <w:pStyle w:val="2"/>
              <w:adjustRightInd w:val="0"/>
              <w:snapToGrid w:val="0"/>
              <w:ind w:left="113" w:right="113" w:rightChars="0" w:firstLine="0"/>
              <w:jc w:val="center"/>
              <w:rPr>
                <w:rFonts w:ascii="仿宋_GB2312" w:eastAsia="仿宋_GB2312"/>
                <w:color w:val="000000"/>
                <w:sz w:val="24"/>
              </w:rPr>
            </w:pPr>
            <w:r>
              <w:rPr>
                <w:rFonts w:hint="eastAsia" w:ascii="仿宋_GB2312" w:eastAsia="仿宋_GB2312"/>
                <w:color w:val="000000"/>
                <w:sz w:val="24"/>
              </w:rPr>
              <w:t>发 表 论 文及 著 作</w:t>
            </w:r>
          </w:p>
        </w:tc>
        <w:tc>
          <w:tcPr>
            <w:tcW w:w="7619" w:type="dxa"/>
            <w:gridSpan w:val="10"/>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tcPr>
          <w:p>
            <w:pPr>
              <w:adjustRightInd w:val="0"/>
              <w:snapToGrid w:val="0"/>
              <w:spacing w:before="78" w:beforeLines="25"/>
              <w:ind w:left="105" w:leftChars="50"/>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85" w:hRule="atLeast"/>
          <w:jc w:val="center"/>
        </w:trPr>
        <w:tc>
          <w:tcPr>
            <w:tcW w:w="1655" w:type="dxa"/>
            <w:gridSpan w:val="2"/>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textDirection w:val="tbRlV"/>
            <w:vAlign w:val="center"/>
          </w:tcPr>
          <w:p>
            <w:pPr>
              <w:pStyle w:val="2"/>
              <w:adjustRightInd w:val="0"/>
              <w:snapToGrid w:val="0"/>
              <w:ind w:left="113" w:right="113" w:rightChars="0" w:firstLine="0"/>
              <w:jc w:val="center"/>
              <w:rPr>
                <w:rFonts w:ascii="仿宋_GB2312" w:eastAsia="仿宋_GB2312"/>
                <w:color w:val="000000"/>
                <w:sz w:val="24"/>
              </w:rPr>
            </w:pPr>
            <w:r>
              <w:rPr>
                <w:rFonts w:hint="eastAsia" w:ascii="仿宋_GB2312" w:eastAsia="仿宋_GB2312"/>
                <w:color w:val="000000"/>
                <w:sz w:val="24"/>
              </w:rPr>
              <w:t>主 要 工 作 业 绩 （800字以内）</w:t>
            </w:r>
          </w:p>
        </w:tc>
        <w:tc>
          <w:tcPr>
            <w:tcW w:w="7619" w:type="dxa"/>
            <w:gridSpan w:val="10"/>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tcPr>
          <w:p>
            <w:pPr>
              <w:adjustRightInd w:val="0"/>
              <w:snapToGrid w:val="0"/>
              <w:spacing w:before="78" w:beforeLines="25"/>
              <w:ind w:left="105" w:leftChars="50"/>
              <w:rPr>
                <w:rFonts w:ascii="仿宋_GB2312" w:eastAsia="仿宋_GB2312"/>
                <w:color w:val="000000"/>
                <w:sz w:val="24"/>
              </w:rPr>
            </w:pPr>
          </w:p>
          <w:p>
            <w:pPr>
              <w:adjustRightInd w:val="0"/>
              <w:snapToGrid w:val="0"/>
              <w:spacing w:before="78" w:beforeLines="25"/>
              <w:ind w:left="105" w:leftChars="50"/>
              <w:rPr>
                <w:rFonts w:hint="eastAsia" w:ascii="仿宋_GB2312" w:eastAsia="仿宋_GB2312"/>
                <w:color w:val="000000"/>
                <w:sz w:val="24"/>
              </w:rPr>
            </w:pPr>
          </w:p>
          <w:p>
            <w:pPr>
              <w:adjustRightInd w:val="0"/>
              <w:snapToGrid w:val="0"/>
              <w:spacing w:before="78" w:beforeLines="25"/>
              <w:ind w:left="105" w:leftChars="50"/>
              <w:rPr>
                <w:rFonts w:hint="eastAsia" w:ascii="仿宋_GB2312" w:eastAsia="仿宋_GB2312"/>
                <w:color w:val="000000"/>
                <w:sz w:val="24"/>
              </w:rPr>
            </w:pPr>
          </w:p>
          <w:p>
            <w:pPr>
              <w:adjustRightInd w:val="0"/>
              <w:snapToGrid w:val="0"/>
              <w:spacing w:before="78" w:beforeLines="25"/>
              <w:ind w:left="105" w:leftChars="50"/>
              <w:rPr>
                <w:rFonts w:hint="eastAsia" w:ascii="仿宋_GB2312" w:eastAsia="仿宋_GB2312"/>
                <w:color w:val="000000"/>
                <w:sz w:val="24"/>
              </w:rPr>
            </w:pPr>
          </w:p>
          <w:p>
            <w:pPr>
              <w:adjustRightInd w:val="0"/>
              <w:snapToGrid w:val="0"/>
              <w:spacing w:before="78" w:beforeLines="25"/>
              <w:ind w:left="105" w:leftChars="50"/>
              <w:rPr>
                <w:rFonts w:hint="eastAsia" w:ascii="仿宋_GB2312" w:eastAsia="仿宋_GB2312"/>
                <w:color w:val="000000"/>
                <w:sz w:val="24"/>
              </w:rPr>
            </w:pPr>
          </w:p>
          <w:p>
            <w:pPr>
              <w:adjustRightInd w:val="0"/>
              <w:snapToGrid w:val="0"/>
              <w:spacing w:before="78" w:beforeLines="25"/>
              <w:ind w:left="105" w:leftChars="50"/>
              <w:rPr>
                <w:rFonts w:hint="eastAsia" w:ascii="仿宋_GB2312" w:eastAsia="仿宋_GB2312"/>
                <w:color w:val="000000"/>
                <w:sz w:val="24"/>
              </w:rPr>
            </w:pPr>
          </w:p>
          <w:p>
            <w:pPr>
              <w:adjustRightInd w:val="0"/>
              <w:snapToGrid w:val="0"/>
              <w:spacing w:before="78" w:beforeLines="25"/>
              <w:ind w:left="105" w:leftChars="50"/>
              <w:rPr>
                <w:rFonts w:hint="eastAsia" w:ascii="仿宋_GB2312" w:eastAsia="仿宋_GB2312"/>
                <w:color w:val="000000"/>
                <w:sz w:val="24"/>
              </w:rPr>
            </w:pPr>
          </w:p>
          <w:p>
            <w:pPr>
              <w:adjustRightInd w:val="0"/>
              <w:snapToGrid w:val="0"/>
              <w:spacing w:before="78" w:beforeLines="25"/>
              <w:ind w:left="105" w:leftChars="50"/>
              <w:rPr>
                <w:rFonts w:hint="eastAsia" w:ascii="仿宋_GB2312" w:eastAsia="仿宋_GB2312"/>
                <w:color w:val="000000"/>
                <w:sz w:val="24"/>
              </w:rPr>
            </w:pPr>
          </w:p>
          <w:p>
            <w:pPr>
              <w:adjustRightInd w:val="0"/>
              <w:snapToGrid w:val="0"/>
              <w:spacing w:before="78" w:beforeLines="25"/>
              <w:ind w:left="105" w:leftChars="50"/>
              <w:rPr>
                <w:rFonts w:hint="eastAsia" w:ascii="仿宋_GB2312" w:eastAsia="仿宋_GB2312"/>
                <w:color w:val="000000"/>
                <w:sz w:val="24"/>
              </w:rPr>
            </w:pPr>
          </w:p>
          <w:p>
            <w:pPr>
              <w:adjustRightInd w:val="0"/>
              <w:snapToGrid w:val="0"/>
              <w:spacing w:before="78" w:beforeLines="25"/>
              <w:ind w:left="105" w:leftChars="50"/>
              <w:rPr>
                <w:rFonts w:hint="eastAsia" w:ascii="仿宋_GB2312" w:eastAsia="仿宋_GB2312"/>
                <w:color w:val="000000"/>
                <w:sz w:val="24"/>
              </w:rPr>
            </w:pPr>
          </w:p>
          <w:p>
            <w:pPr>
              <w:adjustRightInd w:val="0"/>
              <w:snapToGrid w:val="0"/>
              <w:spacing w:before="78" w:beforeLines="25"/>
              <w:ind w:left="105" w:leftChars="50"/>
              <w:rPr>
                <w:rFonts w:hint="eastAsia" w:ascii="仿宋_GB2312" w:eastAsia="仿宋_GB2312"/>
                <w:color w:val="000000"/>
                <w:sz w:val="24"/>
              </w:rPr>
            </w:pPr>
          </w:p>
          <w:p>
            <w:pPr>
              <w:adjustRightInd w:val="0"/>
              <w:snapToGrid w:val="0"/>
              <w:spacing w:before="78" w:beforeLines="25"/>
              <w:ind w:left="105" w:leftChars="50"/>
              <w:rPr>
                <w:rFonts w:hint="eastAsia" w:ascii="仿宋_GB2312" w:eastAsia="仿宋_GB2312"/>
                <w:color w:val="000000"/>
                <w:sz w:val="24"/>
              </w:rPr>
            </w:pPr>
          </w:p>
          <w:p>
            <w:pPr>
              <w:adjustRightInd w:val="0"/>
              <w:snapToGrid w:val="0"/>
              <w:spacing w:before="78" w:beforeLines="25"/>
              <w:ind w:left="105" w:leftChars="50"/>
              <w:rPr>
                <w:rFonts w:hint="eastAsia" w:ascii="仿宋_GB2312" w:eastAsia="仿宋_GB2312"/>
                <w:color w:val="000000"/>
                <w:sz w:val="24"/>
              </w:rPr>
            </w:pPr>
          </w:p>
          <w:p>
            <w:pPr>
              <w:adjustRightInd w:val="0"/>
              <w:snapToGrid w:val="0"/>
              <w:spacing w:before="78" w:beforeLines="25"/>
              <w:ind w:left="105" w:leftChars="50"/>
              <w:rPr>
                <w:rFonts w:hint="eastAsia" w:ascii="仿宋_GB2312" w:eastAsia="仿宋_GB2312"/>
                <w:color w:val="000000"/>
                <w:sz w:val="24"/>
              </w:rPr>
            </w:pPr>
          </w:p>
          <w:p>
            <w:pPr>
              <w:adjustRightInd w:val="0"/>
              <w:snapToGrid w:val="0"/>
              <w:spacing w:before="78" w:beforeLines="25"/>
              <w:ind w:left="105" w:leftChars="50"/>
              <w:rPr>
                <w:rFonts w:hint="eastAsia" w:ascii="仿宋_GB2312" w:eastAsia="仿宋_GB2312"/>
                <w:color w:val="000000"/>
                <w:sz w:val="24"/>
              </w:rPr>
            </w:pPr>
          </w:p>
          <w:p>
            <w:pPr>
              <w:adjustRightInd w:val="0"/>
              <w:snapToGrid w:val="0"/>
              <w:spacing w:before="78" w:beforeLines="25"/>
              <w:ind w:left="105" w:leftChars="50"/>
              <w:rPr>
                <w:rFonts w:ascii="仿宋_GB2312" w:eastAsia="仿宋_GB2312"/>
                <w:color w:val="000000"/>
                <w:sz w:val="24"/>
              </w:rPr>
            </w:pPr>
            <w:r>
              <w:rPr>
                <w:rFonts w:hint="eastAsia" w:ascii="仿宋_GB2312" w:eastAsia="仿宋_GB2312"/>
                <w:color w:val="000000"/>
                <w:sz w:val="24"/>
              </w:rPr>
              <w:t xml:space="preserve">                                  单位盖章：</w:t>
            </w:r>
          </w:p>
        </w:tc>
      </w:tr>
    </w:tbl>
    <w:p>
      <w:pPr>
        <w:adjustRightInd w:val="0"/>
        <w:snapToGrid w:val="0"/>
        <w:spacing w:line="360" w:lineRule="auto"/>
        <w:rPr>
          <w:rFonts w:hint="eastAsia"/>
          <w:color w:val="000000"/>
          <w:szCs w:val="20"/>
        </w:rPr>
      </w:pPr>
    </w:p>
    <w:tbl>
      <w:tblPr>
        <w:tblStyle w:val="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244"/>
        <w:gridCol w:w="2754"/>
        <w:gridCol w:w="31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556" w:hRule="atLeast"/>
          <w:jc w:val="center"/>
        </w:trPr>
        <w:tc>
          <w:tcPr>
            <w:tcW w:w="9111" w:type="dxa"/>
            <w:gridSpan w:val="3"/>
            <w:tcBorders>
              <w:top w:val="single" w:color="auto" w:sz="4" w:space="0"/>
              <w:left w:val="single" w:color="auto" w:sz="4" w:space="0"/>
              <w:bottom w:val="single" w:color="auto" w:sz="4" w:space="0"/>
              <w:right w:val="single" w:color="auto" w:sz="4" w:space="0"/>
            </w:tcBorders>
            <w:vAlign w:val="center"/>
          </w:tcPr>
          <w:p>
            <w:pPr>
              <w:pStyle w:val="2"/>
              <w:adjustRightInd w:val="0"/>
              <w:snapToGrid w:val="0"/>
              <w:ind w:left="0" w:right="0" w:rightChars="0" w:firstLine="0"/>
              <w:rPr>
                <w:rFonts w:ascii="仿宋_GB2312" w:eastAsia="仿宋_GB2312"/>
                <w:color w:val="000000"/>
                <w:sz w:val="24"/>
              </w:rPr>
            </w:pPr>
            <w:r>
              <w:rPr>
                <w:rFonts w:hint="eastAsia" w:ascii="仿宋_GB2312" w:eastAsia="仿宋_GB2312"/>
                <w:color w:val="000000"/>
                <w:sz w:val="24"/>
              </w:rPr>
              <w:t>所在单位意见：</w:t>
            </w:r>
          </w:p>
          <w:p>
            <w:pPr>
              <w:pStyle w:val="2"/>
              <w:adjustRightInd w:val="0"/>
              <w:snapToGrid w:val="0"/>
              <w:ind w:left="0" w:right="0" w:rightChars="0" w:firstLine="0"/>
              <w:rPr>
                <w:rFonts w:hint="eastAsia" w:ascii="仿宋_GB2312" w:eastAsia="仿宋_GB2312"/>
                <w:color w:val="000000"/>
                <w:sz w:val="24"/>
              </w:rPr>
            </w:pPr>
          </w:p>
          <w:p>
            <w:pPr>
              <w:pStyle w:val="2"/>
              <w:adjustRightInd w:val="0"/>
              <w:snapToGrid w:val="0"/>
              <w:ind w:left="0" w:right="0" w:rightChars="0" w:firstLine="0"/>
              <w:rPr>
                <w:rFonts w:hint="eastAsia" w:ascii="仿宋_GB2312" w:eastAsia="仿宋_GB2312"/>
                <w:color w:val="000000"/>
                <w:sz w:val="24"/>
              </w:rPr>
            </w:pPr>
          </w:p>
          <w:p>
            <w:pPr>
              <w:pStyle w:val="2"/>
              <w:adjustRightInd w:val="0"/>
              <w:snapToGrid w:val="0"/>
              <w:ind w:left="0" w:right="0" w:rightChars="0" w:firstLine="0"/>
              <w:rPr>
                <w:rFonts w:hint="eastAsia" w:ascii="仿宋_GB2312" w:eastAsia="仿宋_GB2312"/>
                <w:color w:val="000000"/>
                <w:sz w:val="24"/>
              </w:rPr>
            </w:pPr>
          </w:p>
          <w:p>
            <w:pPr>
              <w:pStyle w:val="2"/>
              <w:adjustRightInd w:val="0"/>
              <w:snapToGrid w:val="0"/>
              <w:ind w:left="0" w:right="0" w:rightChars="0" w:firstLine="0"/>
              <w:rPr>
                <w:rFonts w:hint="eastAsia" w:ascii="仿宋_GB2312" w:eastAsia="仿宋_GB2312"/>
                <w:color w:val="000000"/>
                <w:sz w:val="24"/>
              </w:rPr>
            </w:pPr>
          </w:p>
          <w:p>
            <w:pPr>
              <w:pStyle w:val="2"/>
              <w:adjustRightInd w:val="0"/>
              <w:snapToGrid w:val="0"/>
              <w:ind w:left="0" w:right="0" w:rightChars="0" w:firstLine="0"/>
              <w:rPr>
                <w:rFonts w:hint="eastAsia" w:ascii="仿宋_GB2312" w:eastAsia="仿宋_GB2312"/>
                <w:color w:val="000000"/>
                <w:sz w:val="24"/>
              </w:rPr>
            </w:pPr>
          </w:p>
          <w:p>
            <w:pPr>
              <w:pStyle w:val="2"/>
              <w:adjustRightInd w:val="0"/>
              <w:snapToGrid w:val="0"/>
              <w:ind w:left="0" w:right="0" w:rightChars="0" w:firstLine="0"/>
              <w:rPr>
                <w:rFonts w:hint="eastAsia" w:ascii="仿宋_GB2312" w:eastAsia="仿宋_GB2312"/>
                <w:color w:val="000000"/>
                <w:sz w:val="24"/>
              </w:rPr>
            </w:pPr>
          </w:p>
          <w:p>
            <w:pPr>
              <w:pStyle w:val="2"/>
              <w:adjustRightInd w:val="0"/>
              <w:snapToGrid w:val="0"/>
              <w:ind w:left="0" w:right="0" w:rightChars="0" w:firstLine="0"/>
              <w:rPr>
                <w:rFonts w:hint="eastAsia" w:ascii="仿宋_GB2312" w:eastAsia="仿宋_GB2312"/>
                <w:color w:val="000000"/>
                <w:sz w:val="24"/>
              </w:rPr>
            </w:pPr>
          </w:p>
          <w:p>
            <w:pPr>
              <w:pStyle w:val="2"/>
              <w:adjustRightInd w:val="0"/>
              <w:snapToGrid w:val="0"/>
              <w:ind w:left="0" w:right="0" w:rightChars="0" w:firstLine="3120" w:firstLineChars="1300"/>
              <w:rPr>
                <w:rFonts w:hint="eastAsia" w:ascii="仿宋_GB2312" w:eastAsia="仿宋_GB2312"/>
                <w:color w:val="000000"/>
                <w:sz w:val="24"/>
              </w:rPr>
            </w:pPr>
            <w:r>
              <w:rPr>
                <w:rFonts w:hint="eastAsia" w:ascii="仿宋_GB2312" w:eastAsia="仿宋_GB2312"/>
                <w:color w:val="000000"/>
                <w:sz w:val="24"/>
              </w:rPr>
              <w:t>领导签字：　　　　　　　　（单位盖章）</w:t>
            </w:r>
          </w:p>
          <w:p>
            <w:pPr>
              <w:pStyle w:val="2"/>
              <w:adjustRightInd w:val="0"/>
              <w:snapToGrid w:val="0"/>
              <w:ind w:left="0" w:right="0" w:rightChars="0" w:firstLine="3240" w:firstLineChars="1350"/>
              <w:rPr>
                <w:rFonts w:hint="eastAsia" w:ascii="仿宋_GB2312" w:eastAsia="仿宋_GB2312"/>
                <w:color w:val="000000"/>
                <w:sz w:val="24"/>
              </w:rPr>
            </w:pPr>
          </w:p>
          <w:p>
            <w:pPr>
              <w:pStyle w:val="2"/>
              <w:adjustRightInd w:val="0"/>
              <w:snapToGrid w:val="0"/>
              <w:ind w:left="292" w:leftChars="139" w:right="0" w:rightChars="0" w:firstLine="4377" w:firstLineChars="1824"/>
              <w:rPr>
                <w:rFonts w:ascii="仿宋_GB2312" w:eastAsia="仿宋_GB2312"/>
                <w:color w:val="000000"/>
                <w:sz w:val="24"/>
              </w:rPr>
            </w:pPr>
            <w:r>
              <w:rPr>
                <w:rFonts w:hint="eastAsia" w:ascii="仿宋_GB2312" w:eastAsia="仿宋_GB2312"/>
                <w:color w:val="000000"/>
                <w:sz w:val="24"/>
              </w:rPr>
              <w:t>2017年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510" w:hRule="atLeast"/>
          <w:jc w:val="center"/>
        </w:trPr>
        <w:tc>
          <w:tcPr>
            <w:tcW w:w="9111" w:type="dxa"/>
            <w:gridSpan w:val="3"/>
            <w:tcBorders>
              <w:top w:val="single" w:color="auto" w:sz="4" w:space="0"/>
              <w:left w:val="single" w:color="auto" w:sz="4" w:space="0"/>
              <w:bottom w:val="single" w:color="auto" w:sz="4" w:space="0"/>
              <w:right w:val="single" w:color="auto" w:sz="4" w:space="0"/>
            </w:tcBorders>
            <w:vAlign w:val="center"/>
          </w:tcPr>
          <w:p>
            <w:pPr>
              <w:pStyle w:val="2"/>
              <w:adjustRightInd w:val="0"/>
              <w:snapToGrid w:val="0"/>
              <w:ind w:left="0" w:right="0" w:rightChars="0" w:firstLine="0"/>
              <w:rPr>
                <w:rFonts w:ascii="仿宋_GB2312" w:eastAsia="仿宋_GB2312"/>
                <w:color w:val="000000"/>
                <w:sz w:val="24"/>
              </w:rPr>
            </w:pPr>
            <w:r>
              <w:rPr>
                <w:rFonts w:hint="eastAsia" w:ascii="仿宋_GB2312" w:eastAsia="仿宋_GB2312"/>
                <w:color w:val="000000"/>
                <w:sz w:val="24"/>
              </w:rPr>
              <w:t>同级财政部门或省级主管部门意见</w:t>
            </w:r>
          </w:p>
          <w:p>
            <w:pPr>
              <w:pStyle w:val="2"/>
              <w:adjustRightInd w:val="0"/>
              <w:snapToGrid w:val="0"/>
              <w:ind w:left="0" w:right="0" w:rightChars="0" w:firstLine="0"/>
              <w:rPr>
                <w:rFonts w:hint="eastAsia" w:ascii="仿宋_GB2312" w:eastAsia="仿宋_GB2312"/>
                <w:color w:val="000000"/>
                <w:sz w:val="24"/>
              </w:rPr>
            </w:pPr>
          </w:p>
          <w:p>
            <w:pPr>
              <w:pStyle w:val="2"/>
              <w:adjustRightInd w:val="0"/>
              <w:snapToGrid w:val="0"/>
              <w:ind w:left="0" w:right="0" w:rightChars="0" w:firstLine="0"/>
              <w:rPr>
                <w:rFonts w:hint="eastAsia" w:ascii="仿宋_GB2312" w:eastAsia="仿宋_GB2312"/>
                <w:color w:val="000000"/>
                <w:sz w:val="24"/>
              </w:rPr>
            </w:pPr>
          </w:p>
          <w:p>
            <w:pPr>
              <w:pStyle w:val="2"/>
              <w:adjustRightInd w:val="0"/>
              <w:snapToGrid w:val="0"/>
              <w:ind w:left="0" w:right="0" w:rightChars="0" w:firstLine="0"/>
              <w:rPr>
                <w:rFonts w:hint="eastAsia" w:ascii="仿宋_GB2312" w:eastAsia="仿宋_GB2312"/>
                <w:color w:val="000000"/>
                <w:sz w:val="24"/>
              </w:rPr>
            </w:pPr>
          </w:p>
          <w:p>
            <w:pPr>
              <w:pStyle w:val="2"/>
              <w:adjustRightInd w:val="0"/>
              <w:snapToGrid w:val="0"/>
              <w:ind w:left="0" w:right="0" w:rightChars="0" w:firstLine="0"/>
              <w:rPr>
                <w:rFonts w:hint="eastAsia" w:ascii="仿宋_GB2312" w:eastAsia="仿宋_GB2312"/>
                <w:color w:val="000000"/>
                <w:sz w:val="24"/>
              </w:rPr>
            </w:pPr>
          </w:p>
          <w:p>
            <w:pPr>
              <w:pStyle w:val="2"/>
              <w:adjustRightInd w:val="0"/>
              <w:snapToGrid w:val="0"/>
              <w:ind w:left="0" w:right="0" w:rightChars="0" w:firstLine="0"/>
              <w:rPr>
                <w:rFonts w:hint="eastAsia" w:ascii="仿宋_GB2312" w:eastAsia="仿宋_GB2312"/>
                <w:color w:val="000000"/>
                <w:sz w:val="24"/>
              </w:rPr>
            </w:pPr>
          </w:p>
          <w:p>
            <w:pPr>
              <w:pStyle w:val="2"/>
              <w:adjustRightInd w:val="0"/>
              <w:snapToGrid w:val="0"/>
              <w:ind w:left="0" w:right="0" w:rightChars="0" w:firstLine="0"/>
              <w:rPr>
                <w:rFonts w:hint="eastAsia" w:ascii="仿宋_GB2312" w:eastAsia="仿宋_GB2312"/>
                <w:color w:val="000000"/>
                <w:sz w:val="24"/>
              </w:rPr>
            </w:pPr>
          </w:p>
          <w:p>
            <w:pPr>
              <w:pStyle w:val="2"/>
              <w:adjustRightInd w:val="0"/>
              <w:snapToGrid w:val="0"/>
              <w:ind w:left="0" w:right="0" w:rightChars="0" w:firstLine="0"/>
              <w:rPr>
                <w:rFonts w:hint="eastAsia" w:ascii="仿宋_GB2312" w:eastAsia="仿宋_GB2312"/>
                <w:color w:val="000000"/>
                <w:sz w:val="24"/>
              </w:rPr>
            </w:pPr>
          </w:p>
          <w:p>
            <w:pPr>
              <w:pStyle w:val="2"/>
              <w:adjustRightInd w:val="0"/>
              <w:snapToGrid w:val="0"/>
              <w:ind w:left="0" w:right="0" w:rightChars="0" w:firstLine="5520" w:firstLineChars="2300"/>
              <w:rPr>
                <w:rFonts w:hint="eastAsia" w:ascii="仿宋_GB2312" w:eastAsia="仿宋_GB2312"/>
                <w:color w:val="000000"/>
                <w:sz w:val="24"/>
              </w:rPr>
            </w:pPr>
            <w:r>
              <w:rPr>
                <w:rFonts w:hint="eastAsia" w:ascii="仿宋_GB2312" w:eastAsia="仿宋_GB2312"/>
                <w:color w:val="000000"/>
                <w:sz w:val="24"/>
              </w:rPr>
              <w:t>（单位盖章）</w:t>
            </w:r>
          </w:p>
          <w:p>
            <w:pPr>
              <w:pStyle w:val="2"/>
              <w:adjustRightInd w:val="0"/>
              <w:snapToGrid w:val="0"/>
              <w:ind w:left="0" w:right="0" w:rightChars="0" w:firstLine="0"/>
              <w:rPr>
                <w:rFonts w:hint="eastAsia" w:ascii="仿宋_GB2312" w:eastAsia="仿宋_GB2312"/>
                <w:color w:val="000000"/>
                <w:sz w:val="24"/>
              </w:rPr>
            </w:pPr>
          </w:p>
          <w:p>
            <w:pPr>
              <w:pStyle w:val="2"/>
              <w:adjustRightInd w:val="0"/>
              <w:snapToGrid w:val="0"/>
              <w:ind w:left="292" w:leftChars="139" w:right="0" w:rightChars="0" w:firstLine="4790" w:firstLineChars="1996"/>
              <w:rPr>
                <w:rFonts w:ascii="仿宋_GB2312" w:eastAsia="仿宋_GB2312"/>
                <w:color w:val="000000"/>
                <w:sz w:val="24"/>
              </w:rPr>
            </w:pPr>
            <w:r>
              <w:rPr>
                <w:rFonts w:hint="eastAsia" w:ascii="仿宋_GB2312" w:eastAsia="仿宋_GB2312"/>
                <w:color w:val="000000"/>
                <w:sz w:val="24"/>
              </w:rPr>
              <w:t>2017年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324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ind w:left="0" w:right="0" w:rightChars="0" w:firstLine="0"/>
              <w:jc w:val="center"/>
              <w:rPr>
                <w:rFonts w:ascii="仿宋_GB2312" w:eastAsia="仿宋_GB2312"/>
                <w:color w:val="000000"/>
                <w:sz w:val="24"/>
              </w:rPr>
            </w:pPr>
            <w:r>
              <w:rPr>
                <w:rFonts w:hint="eastAsia" w:ascii="仿宋_GB2312" w:eastAsia="仿宋_GB2312"/>
                <w:color w:val="000000"/>
                <w:sz w:val="24"/>
              </w:rPr>
              <w:t>笔试成绩（分）</w:t>
            </w:r>
          </w:p>
        </w:tc>
        <w:tc>
          <w:tcPr>
            <w:tcW w:w="275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ind w:left="0" w:right="0" w:rightChars="0" w:firstLine="0"/>
              <w:jc w:val="center"/>
              <w:rPr>
                <w:rFonts w:ascii="仿宋_GB2312" w:eastAsia="仿宋_GB2312"/>
                <w:color w:val="000000"/>
                <w:sz w:val="24"/>
              </w:rPr>
            </w:pPr>
            <w:r>
              <w:rPr>
                <w:rFonts w:hint="eastAsia" w:ascii="仿宋_GB2312" w:eastAsia="仿宋_GB2312"/>
                <w:color w:val="000000"/>
                <w:sz w:val="24"/>
              </w:rPr>
              <w:t>面试成绩（分）</w:t>
            </w:r>
          </w:p>
        </w:tc>
        <w:tc>
          <w:tcPr>
            <w:tcW w:w="3113"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ind w:left="0" w:right="0" w:rightChars="0" w:firstLine="0"/>
              <w:jc w:val="center"/>
              <w:rPr>
                <w:rFonts w:ascii="仿宋_GB2312" w:eastAsia="仿宋_GB2312"/>
                <w:color w:val="000000"/>
                <w:sz w:val="24"/>
              </w:rPr>
            </w:pPr>
            <w:r>
              <w:rPr>
                <w:rFonts w:hint="eastAsia" w:ascii="仿宋_GB2312" w:eastAsia="仿宋_GB2312"/>
                <w:color w:val="000000"/>
                <w:sz w:val="24"/>
              </w:rPr>
              <w:t>总成绩（分）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51" w:hRule="atLeast"/>
          <w:jc w:val="center"/>
        </w:trPr>
        <w:tc>
          <w:tcPr>
            <w:tcW w:w="324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ind w:left="0" w:right="0" w:rightChars="0" w:firstLine="0"/>
              <w:rPr>
                <w:rFonts w:ascii="仿宋_GB2312" w:eastAsia="仿宋_GB2312"/>
                <w:color w:val="000000"/>
                <w:sz w:val="24"/>
              </w:rPr>
            </w:pPr>
          </w:p>
        </w:tc>
        <w:tc>
          <w:tcPr>
            <w:tcW w:w="2754"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ind w:left="0" w:right="0" w:rightChars="0" w:firstLine="0"/>
              <w:rPr>
                <w:rFonts w:ascii="仿宋_GB2312" w:eastAsia="仿宋_GB2312"/>
                <w:color w:val="000000"/>
                <w:sz w:val="24"/>
              </w:rPr>
            </w:pPr>
          </w:p>
        </w:tc>
        <w:tc>
          <w:tcPr>
            <w:tcW w:w="3113" w:type="dxa"/>
            <w:tcBorders>
              <w:top w:val="single" w:color="auto" w:sz="4" w:space="0"/>
              <w:left w:val="single" w:color="auto" w:sz="4" w:space="0"/>
              <w:bottom w:val="single" w:color="auto" w:sz="4" w:space="0"/>
              <w:right w:val="single" w:color="auto" w:sz="4" w:space="0"/>
            </w:tcBorders>
            <w:vAlign w:val="center"/>
          </w:tcPr>
          <w:p>
            <w:pPr>
              <w:pStyle w:val="2"/>
              <w:adjustRightInd w:val="0"/>
              <w:snapToGrid w:val="0"/>
              <w:ind w:left="0" w:right="0" w:rightChars="0" w:firstLine="0"/>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61" w:hRule="atLeast"/>
          <w:jc w:val="center"/>
        </w:trPr>
        <w:tc>
          <w:tcPr>
            <w:tcW w:w="911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color w:val="000000"/>
                <w:sz w:val="24"/>
              </w:rPr>
            </w:pPr>
          </w:p>
          <w:p>
            <w:pPr>
              <w:adjustRightInd w:val="0"/>
              <w:snapToGrid w:val="0"/>
              <w:spacing w:line="360" w:lineRule="auto"/>
              <w:rPr>
                <w:rFonts w:hint="eastAsia" w:ascii="仿宋_GB2312" w:eastAsia="仿宋_GB2312"/>
                <w:color w:val="000000"/>
                <w:sz w:val="24"/>
              </w:rPr>
            </w:pPr>
          </w:p>
          <w:p>
            <w:pPr>
              <w:adjustRightInd w:val="0"/>
              <w:snapToGrid w:val="0"/>
              <w:spacing w:line="360" w:lineRule="auto"/>
              <w:ind w:firstLine="1440" w:firstLineChars="600"/>
              <w:rPr>
                <w:rFonts w:hint="eastAsia" w:ascii="仿宋_GB2312" w:eastAsia="仿宋_GB2312"/>
                <w:color w:val="000000"/>
                <w:sz w:val="24"/>
              </w:rPr>
            </w:pPr>
            <w:r>
              <w:rPr>
                <w:rFonts w:hint="eastAsia" w:ascii="仿宋_GB2312" w:eastAsia="仿宋_GB2312"/>
                <w:color w:val="000000"/>
                <w:sz w:val="24"/>
              </w:rPr>
              <w:t>温州市财政局        中共温州市委人才工作领导小组办公室</w:t>
            </w:r>
          </w:p>
          <w:p>
            <w:pPr>
              <w:adjustRightInd w:val="0"/>
              <w:snapToGrid w:val="0"/>
              <w:spacing w:line="360" w:lineRule="auto"/>
              <w:jc w:val="center"/>
              <w:rPr>
                <w:rFonts w:hint="eastAsia" w:ascii="仿宋_GB2312" w:eastAsia="仿宋_GB2312"/>
                <w:color w:val="000000"/>
                <w:sz w:val="24"/>
              </w:rPr>
            </w:pPr>
            <w:r>
              <w:rPr>
                <w:rFonts w:hint="eastAsia" w:ascii="仿宋_GB2312" w:eastAsia="仿宋_GB2312"/>
                <w:color w:val="000000"/>
                <w:sz w:val="24"/>
              </w:rPr>
              <w:t xml:space="preserve">    </w:t>
            </w:r>
          </w:p>
          <w:p>
            <w:pPr>
              <w:adjustRightInd w:val="0"/>
              <w:snapToGrid w:val="0"/>
              <w:spacing w:line="360" w:lineRule="auto"/>
              <w:jc w:val="center"/>
              <w:rPr>
                <w:rFonts w:hint="eastAsia" w:ascii="仿宋_GB2312" w:eastAsia="仿宋_GB2312"/>
                <w:color w:val="000000"/>
                <w:sz w:val="24"/>
              </w:rPr>
            </w:pPr>
            <w:r>
              <w:rPr>
                <w:rFonts w:hint="eastAsia" w:ascii="仿宋_GB2312" w:eastAsia="仿宋_GB2312"/>
                <w:color w:val="000000"/>
                <w:sz w:val="24"/>
              </w:rPr>
              <w:t xml:space="preserve">                          温州市人力资源和社会保障局</w:t>
            </w:r>
          </w:p>
          <w:p>
            <w:pPr>
              <w:pStyle w:val="2"/>
              <w:adjustRightInd w:val="0"/>
              <w:snapToGrid w:val="0"/>
              <w:ind w:left="0" w:right="0" w:rightChars="0" w:firstLine="0"/>
              <w:rPr>
                <w:rFonts w:hint="eastAsia" w:ascii="仿宋_GB2312" w:eastAsia="仿宋_GB2312"/>
                <w:color w:val="000000"/>
                <w:sz w:val="24"/>
              </w:rPr>
            </w:pPr>
          </w:p>
          <w:p>
            <w:pPr>
              <w:pStyle w:val="2"/>
              <w:adjustRightInd w:val="0"/>
              <w:snapToGrid w:val="0"/>
              <w:ind w:left="0" w:right="0" w:rightChars="0" w:firstLine="0"/>
              <w:rPr>
                <w:rFonts w:hint="eastAsia" w:ascii="仿宋_GB2312" w:eastAsia="仿宋_GB2312"/>
                <w:color w:val="000000"/>
                <w:sz w:val="24"/>
              </w:rPr>
            </w:pPr>
          </w:p>
          <w:p>
            <w:pPr>
              <w:pStyle w:val="2"/>
              <w:adjustRightInd w:val="0"/>
              <w:snapToGrid w:val="0"/>
              <w:ind w:left="292" w:leftChars="139" w:right="0" w:rightChars="0" w:firstLine="5308" w:firstLineChars="2212"/>
              <w:rPr>
                <w:rFonts w:hint="eastAsia" w:ascii="仿宋_GB2312" w:eastAsia="仿宋_GB2312"/>
                <w:color w:val="000000"/>
                <w:sz w:val="24"/>
              </w:rPr>
            </w:pPr>
            <w:r>
              <w:rPr>
                <w:rFonts w:hint="eastAsia" w:ascii="仿宋_GB2312" w:eastAsia="仿宋_GB2312"/>
                <w:color w:val="000000"/>
                <w:sz w:val="24"/>
              </w:rPr>
              <w:t>（单位盖章）</w:t>
            </w:r>
          </w:p>
          <w:p>
            <w:pPr>
              <w:pStyle w:val="2"/>
              <w:adjustRightInd w:val="0"/>
              <w:snapToGrid w:val="0"/>
              <w:ind w:left="0" w:right="0" w:rightChars="0" w:firstLine="0"/>
              <w:rPr>
                <w:rFonts w:hint="eastAsia" w:ascii="仿宋_GB2312" w:eastAsia="仿宋_GB2312"/>
                <w:color w:val="000000"/>
                <w:sz w:val="24"/>
              </w:rPr>
            </w:pPr>
          </w:p>
          <w:p>
            <w:pPr>
              <w:pStyle w:val="2"/>
              <w:adjustRightInd w:val="0"/>
              <w:snapToGrid w:val="0"/>
              <w:ind w:left="290" w:leftChars="138" w:right="0" w:rightChars="0" w:firstLine="4848" w:firstLineChars="2020"/>
              <w:rPr>
                <w:rFonts w:ascii="仿宋_GB2312" w:eastAsia="仿宋_GB2312"/>
                <w:color w:val="000000"/>
                <w:sz w:val="24"/>
              </w:rPr>
            </w:pPr>
            <w:r>
              <w:rPr>
                <w:rFonts w:hint="eastAsia" w:ascii="仿宋_GB2312" w:eastAsia="仿宋_GB2312"/>
                <w:color w:val="000000"/>
                <w:sz w:val="24"/>
              </w:rPr>
              <w:t>2017年　　月　　日</w:t>
            </w:r>
          </w:p>
        </w:tc>
      </w:tr>
    </w:tbl>
    <w:p>
      <w:pPr>
        <w:rPr>
          <w:szCs w:val="20"/>
        </w:rPr>
      </w:pPr>
    </w:p>
    <w:p>
      <w:pPr>
        <w:spacing w:line="560" w:lineRule="exact"/>
        <w:rPr>
          <w:rFonts w:hint="eastAsia" w:ascii="仿宋_GB2312" w:hAnsi="宋体" w:eastAsia="仿宋_GB2312" w:cs="宋体"/>
          <w:kern w:val="0"/>
          <w:sz w:val="32"/>
          <w:szCs w:val="32"/>
        </w:rPr>
      </w:pPr>
    </w:p>
    <w:p>
      <w:pPr>
        <w:spacing w:line="560" w:lineRule="exact"/>
        <w:rPr>
          <w:rFonts w:hint="eastAsia" w:ascii="仿宋_GB2312" w:hAnsi="宋体" w:eastAsia="仿宋_GB2312" w:cs="宋体"/>
          <w:kern w:val="0"/>
          <w:sz w:val="32"/>
          <w:szCs w:val="32"/>
        </w:rPr>
      </w:pPr>
    </w:p>
    <w:p>
      <w:pPr>
        <w:spacing w:line="560" w:lineRule="exact"/>
        <w:rPr>
          <w:rFonts w:hint="eastAsia" w:ascii="仿宋_GB2312" w:hAnsi="宋体" w:eastAsia="仿宋_GB2312" w:cs="宋体"/>
          <w:kern w:val="0"/>
          <w:sz w:val="32"/>
          <w:szCs w:val="32"/>
        </w:rPr>
      </w:pPr>
    </w:p>
    <w:p>
      <w:pPr>
        <w:spacing w:line="560" w:lineRule="exact"/>
        <w:rPr>
          <w:rFonts w:hint="eastAsia" w:ascii="仿宋_GB2312" w:hAnsi="宋体" w:eastAsia="仿宋_GB2312" w:cs="宋体"/>
          <w:kern w:val="0"/>
          <w:sz w:val="32"/>
          <w:szCs w:val="32"/>
        </w:rPr>
      </w:pPr>
    </w:p>
    <w:p>
      <w:pPr>
        <w:spacing w:line="560" w:lineRule="exact"/>
        <w:rPr>
          <w:rFonts w:hint="eastAsia" w:ascii="仿宋_GB2312" w:hAnsi="宋体" w:eastAsia="仿宋_GB2312" w:cs="宋体"/>
          <w:kern w:val="0"/>
          <w:sz w:val="32"/>
          <w:szCs w:val="32"/>
        </w:rPr>
      </w:pPr>
    </w:p>
    <w:p>
      <w:pPr>
        <w:spacing w:line="560" w:lineRule="exact"/>
        <w:rPr>
          <w:rFonts w:hint="eastAsia" w:ascii="仿宋_GB2312" w:hAnsi="宋体" w:eastAsia="仿宋_GB2312" w:cs="宋体"/>
          <w:kern w:val="0"/>
          <w:sz w:val="32"/>
          <w:szCs w:val="32"/>
        </w:rPr>
      </w:pPr>
    </w:p>
    <w:p>
      <w:pPr>
        <w:spacing w:line="560" w:lineRule="exact"/>
        <w:rPr>
          <w:rFonts w:hint="eastAsia" w:ascii="仿宋_GB2312" w:hAnsi="宋体" w:eastAsia="仿宋_GB2312" w:cs="宋体"/>
          <w:kern w:val="0"/>
          <w:sz w:val="32"/>
          <w:szCs w:val="32"/>
        </w:rPr>
      </w:pPr>
    </w:p>
    <w:p>
      <w:pPr>
        <w:spacing w:line="560" w:lineRule="exact"/>
        <w:rPr>
          <w:rFonts w:hint="eastAsia" w:ascii="仿宋_GB2312" w:hAnsi="宋体" w:eastAsia="仿宋_GB2312" w:cs="宋体"/>
          <w:kern w:val="0"/>
          <w:sz w:val="32"/>
          <w:szCs w:val="32"/>
        </w:rPr>
      </w:pPr>
    </w:p>
    <w:p>
      <w:pPr>
        <w:spacing w:line="560" w:lineRule="exact"/>
        <w:rPr>
          <w:rFonts w:hint="eastAsia" w:ascii="仿宋_GB2312" w:hAnsi="宋体" w:eastAsia="仿宋_GB2312" w:cs="宋体"/>
          <w:kern w:val="0"/>
          <w:sz w:val="32"/>
          <w:szCs w:val="32"/>
        </w:rPr>
      </w:pPr>
    </w:p>
    <w:p>
      <w:pPr>
        <w:spacing w:line="560" w:lineRule="exact"/>
        <w:rPr>
          <w:rFonts w:hint="eastAsia" w:ascii="仿宋_GB2312" w:hAnsi="宋体" w:eastAsia="仿宋_GB2312" w:cs="宋体"/>
          <w:kern w:val="0"/>
          <w:sz w:val="32"/>
          <w:szCs w:val="32"/>
        </w:rPr>
      </w:pPr>
    </w:p>
    <w:p>
      <w:pPr>
        <w:spacing w:line="560" w:lineRule="exact"/>
        <w:rPr>
          <w:rFonts w:hint="eastAsia" w:ascii="仿宋_GB2312" w:hAnsi="宋体" w:eastAsia="仿宋_GB2312" w:cs="宋体"/>
          <w:kern w:val="0"/>
          <w:sz w:val="32"/>
          <w:szCs w:val="32"/>
        </w:rPr>
      </w:pPr>
    </w:p>
    <w:p>
      <w:pPr>
        <w:spacing w:line="560" w:lineRule="exact"/>
        <w:rPr>
          <w:rFonts w:hint="eastAsia" w:ascii="仿宋_GB2312" w:hAnsi="宋体" w:eastAsia="仿宋_GB2312" w:cs="宋体"/>
          <w:kern w:val="0"/>
          <w:sz w:val="32"/>
          <w:szCs w:val="32"/>
        </w:rPr>
      </w:pPr>
    </w:p>
    <w:p>
      <w:pPr>
        <w:spacing w:line="560" w:lineRule="exact"/>
        <w:rPr>
          <w:rFonts w:hint="eastAsia" w:ascii="仿宋_GB2312" w:hAnsi="宋体" w:eastAsia="仿宋_GB2312" w:cs="宋体"/>
          <w:kern w:val="0"/>
          <w:sz w:val="32"/>
          <w:szCs w:val="32"/>
        </w:rPr>
      </w:pPr>
    </w:p>
    <w:p>
      <w:pPr>
        <w:spacing w:line="560" w:lineRule="exact"/>
        <w:rPr>
          <w:rFonts w:hint="eastAsia" w:ascii="仿宋_GB2312" w:hAnsi="宋体" w:eastAsia="仿宋_GB2312" w:cs="宋体"/>
          <w:kern w:val="0"/>
          <w:sz w:val="32"/>
          <w:szCs w:val="32"/>
        </w:rPr>
      </w:pPr>
    </w:p>
    <w:p>
      <w:pPr>
        <w:spacing w:line="560" w:lineRule="exact"/>
        <w:rPr>
          <w:rFonts w:hint="eastAsia" w:ascii="仿宋_GB2312" w:hAnsi="宋体" w:eastAsia="仿宋_GB2312" w:cs="宋体"/>
          <w:kern w:val="0"/>
          <w:sz w:val="32"/>
          <w:szCs w:val="32"/>
        </w:rPr>
      </w:pPr>
    </w:p>
    <w:p>
      <w:pPr>
        <w:spacing w:line="560" w:lineRule="exact"/>
        <w:rPr>
          <w:rFonts w:hint="eastAsia" w:ascii="仿宋_GB2312" w:hAnsi="宋体" w:eastAsia="仿宋_GB2312" w:cs="宋体"/>
          <w:kern w:val="0"/>
          <w:sz w:val="32"/>
          <w:szCs w:val="32"/>
        </w:rPr>
      </w:pPr>
    </w:p>
    <w:p>
      <w:pPr>
        <w:spacing w:line="560" w:lineRule="exact"/>
        <w:rPr>
          <w:rFonts w:hint="eastAsia" w:ascii="仿宋_GB2312" w:hAnsi="宋体" w:eastAsia="仿宋_GB2312" w:cs="宋体"/>
          <w:kern w:val="0"/>
          <w:sz w:val="32"/>
          <w:szCs w:val="32"/>
        </w:rPr>
      </w:pPr>
    </w:p>
    <w:p>
      <w:pPr>
        <w:spacing w:line="560" w:lineRule="exact"/>
        <w:rPr>
          <w:rFonts w:hint="eastAsia" w:ascii="仿宋_GB2312" w:hAnsi="宋体" w:eastAsia="仿宋_GB2312" w:cs="宋体"/>
          <w:kern w:val="0"/>
          <w:sz w:val="32"/>
          <w:szCs w:val="32"/>
        </w:rPr>
      </w:pPr>
    </w:p>
    <w:p>
      <w:pPr>
        <w:spacing w:line="560" w:lineRule="exact"/>
        <w:rPr>
          <w:rFonts w:hint="eastAsia" w:ascii="仿宋_GB2312" w:hAnsi="宋体" w:eastAsia="仿宋_GB2312" w:cs="宋体"/>
          <w:kern w:val="0"/>
          <w:sz w:val="32"/>
          <w:szCs w:val="32"/>
        </w:rPr>
      </w:pPr>
    </w:p>
    <w:p>
      <w:pPr>
        <w:spacing w:line="560" w:lineRule="exact"/>
        <w:rPr>
          <w:rFonts w:hint="eastAsia" w:ascii="仿宋_GB2312" w:hAnsi="宋体" w:eastAsia="仿宋_GB2312" w:cs="宋体"/>
          <w:kern w:val="0"/>
          <w:sz w:val="32"/>
          <w:szCs w:val="32"/>
        </w:rPr>
      </w:pPr>
    </w:p>
    <w:p>
      <w:pPr>
        <w:spacing w:line="560" w:lineRule="exact"/>
        <w:rPr>
          <w:rFonts w:hint="eastAsia" w:ascii="仿宋_GB2312" w:hAnsi="宋体" w:eastAsia="仿宋_GB2312" w:cs="宋体"/>
          <w:kern w:val="0"/>
          <w:sz w:val="32"/>
          <w:szCs w:val="32"/>
        </w:rPr>
      </w:pPr>
    </w:p>
    <w:tbl>
      <w:tblPr>
        <w:tblStyle w:val="6"/>
        <w:tblW w:w="5000" w:type="pct"/>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4587"/>
        <w:gridCol w:w="4588"/>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67" w:hRule="atLeast"/>
        </w:trPr>
        <w:tc>
          <w:tcPr>
            <w:tcW w:w="5000" w:type="pct"/>
            <w:gridSpan w:val="2"/>
          </w:tcPr>
          <w:p>
            <w:pPr>
              <w:spacing w:line="500" w:lineRule="exact"/>
              <w:jc w:val="left"/>
              <w:rPr>
                <w:rFonts w:hint="eastAsia" w:ascii="仿宋_GB2312" w:hAnsi="宋体" w:eastAsia="仿宋_GB2312"/>
                <w:sz w:val="28"/>
                <w:szCs w:val="28"/>
              </w:rPr>
            </w:pPr>
            <w:r>
              <w:rPr>
                <w:rFonts w:hint="eastAsia" w:ascii="仿宋_GB2312" w:eastAsia="仿宋_GB2312"/>
                <w:sz w:val="28"/>
                <w:szCs w:val="28"/>
              </w:rPr>
              <w:t>抄送：浙江省财政厅</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67" w:hRule="atLeast"/>
        </w:trPr>
        <w:tc>
          <w:tcPr>
            <w:tcW w:w="2500" w:type="pct"/>
          </w:tcPr>
          <w:p>
            <w:pPr>
              <w:spacing w:line="500" w:lineRule="exact"/>
              <w:jc w:val="left"/>
              <w:rPr>
                <w:rFonts w:hint="eastAsia" w:ascii="仿宋_GB2312" w:eastAsia="仿宋_GB2312"/>
                <w:sz w:val="28"/>
                <w:szCs w:val="28"/>
              </w:rPr>
            </w:pPr>
            <w:r>
              <w:rPr>
                <w:rFonts w:hint="eastAsia" w:ascii="仿宋_GB2312" w:hAnsi="宋体" w:eastAsia="仿宋_GB2312"/>
                <w:sz w:val="28"/>
                <w:szCs w:val="28"/>
              </w:rPr>
              <w:t xml:space="preserve">温州市财政局办公室                </w:t>
            </w:r>
          </w:p>
        </w:tc>
        <w:tc>
          <w:tcPr>
            <w:tcW w:w="2500" w:type="pct"/>
          </w:tcPr>
          <w:p>
            <w:pPr>
              <w:wordWrap w:val="0"/>
              <w:spacing w:line="500" w:lineRule="exact"/>
              <w:jc w:val="right"/>
              <w:rPr>
                <w:rFonts w:hint="eastAsia" w:ascii="仿宋_GB2312" w:eastAsia="仿宋_GB2312"/>
                <w:sz w:val="28"/>
                <w:szCs w:val="28"/>
              </w:rPr>
            </w:pPr>
            <w:r>
              <w:rPr>
                <w:rFonts w:hint="eastAsia" w:ascii="仿宋_GB2312" w:hAnsi="宋体" w:eastAsia="仿宋_GB2312"/>
                <w:sz w:val="28"/>
                <w:szCs w:val="28"/>
              </w:rPr>
              <w:t xml:space="preserve">2017年6月15日印发  </w:t>
            </w:r>
          </w:p>
        </w:tc>
      </w:tr>
    </w:tbl>
    <w:p>
      <w:pPr>
        <w:spacing w:line="40" w:lineRule="exact"/>
        <w:rPr>
          <w:rFonts w:hint="eastAsia" w:ascii="仿宋_GB2312" w:hAnsi="宋体" w:eastAsia="仿宋_GB2312" w:cs="宋体"/>
          <w:kern w:val="0"/>
          <w:sz w:val="32"/>
          <w:szCs w:val="32"/>
        </w:rPr>
      </w:pPr>
    </w:p>
    <w:p/>
    <w:sectPr>
      <w:headerReference r:id="rId3" w:type="default"/>
      <w:footerReference r:id="rId5" w:type="default"/>
      <w:headerReference r:id="rId4" w:type="even"/>
      <w:footerReference r:id="rId6" w:type="even"/>
      <w:pgSz w:w="11907" w:h="16840"/>
      <w:pgMar w:top="1701" w:right="1474" w:bottom="1701" w:left="1474" w:header="851" w:footer="1418"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文星简小标宋">
    <w:altName w:val="宋体"/>
    <w:panose1 w:val="00000000000000000000"/>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Fonts w:ascii="宋体" w:hAnsi="宋体"/>
        <w:sz w:val="28"/>
        <w:szCs w:val="28"/>
      </w:rPr>
    </w:pPr>
    <w:r>
      <w:rPr>
        <w:rFonts w:ascii="宋体" w:hAnsi="宋体"/>
        <w:sz w:val="28"/>
        <w:szCs w:val="28"/>
      </w:rPr>
      <w:fldChar w:fldCharType="begin"/>
    </w:r>
    <w:r>
      <w:rPr>
        <w:rStyle w:val="8"/>
        <w:rFonts w:ascii="宋体" w:hAnsi="宋体"/>
        <w:sz w:val="28"/>
        <w:szCs w:val="28"/>
      </w:rPr>
      <w:instrText xml:space="preserve">PAGE  </w:instrText>
    </w:r>
    <w:r>
      <w:rPr>
        <w:rFonts w:ascii="宋体" w:hAnsi="宋体"/>
        <w:sz w:val="28"/>
        <w:szCs w:val="28"/>
      </w:rPr>
      <w:fldChar w:fldCharType="separate"/>
    </w:r>
    <w:r>
      <w:rPr>
        <w:rStyle w:val="8"/>
        <w:rFonts w:ascii="宋体" w:hAnsi="宋体"/>
        <w:sz w:val="28"/>
        <w:szCs w:val="28"/>
      </w:rPr>
      <w:t>- 18 -</w:t>
    </w:r>
    <w:r>
      <w:rPr>
        <w:rFonts w:ascii="宋体" w:hAnsi="宋体"/>
        <w:sz w:val="28"/>
        <w:szCs w:val="28"/>
      </w:rP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Fonts w:ascii="宋体" w:hAnsi="宋体"/>
        <w:sz w:val="28"/>
        <w:szCs w:val="28"/>
      </w:rPr>
    </w:pPr>
    <w:r>
      <w:rPr>
        <w:rFonts w:ascii="宋体" w:hAnsi="宋体"/>
        <w:sz w:val="28"/>
        <w:szCs w:val="28"/>
      </w:rPr>
      <w:fldChar w:fldCharType="begin"/>
    </w:r>
    <w:r>
      <w:rPr>
        <w:rStyle w:val="8"/>
        <w:rFonts w:ascii="宋体" w:hAnsi="宋体"/>
        <w:sz w:val="28"/>
        <w:szCs w:val="28"/>
      </w:rPr>
      <w:instrText xml:space="preserve">PAGE  </w:instrText>
    </w:r>
    <w:r>
      <w:rPr>
        <w:rFonts w:ascii="宋体" w:hAnsi="宋体"/>
        <w:sz w:val="28"/>
        <w:szCs w:val="28"/>
      </w:rPr>
      <w:fldChar w:fldCharType="separate"/>
    </w:r>
    <w:r>
      <w:rPr>
        <w:rStyle w:val="8"/>
        <w:rFonts w:ascii="宋体" w:hAnsi="宋体"/>
        <w:sz w:val="28"/>
        <w:szCs w:val="28"/>
      </w:rPr>
      <w:t>- 2 -</w:t>
    </w:r>
    <w:r>
      <w:rPr>
        <w:rFonts w:ascii="宋体" w:hAnsi="宋体"/>
        <w:sz w:val="28"/>
        <w:szCs w:val="28"/>
      </w:rPr>
      <w:fldChar w:fldCharType="end"/>
    </w:r>
  </w:p>
  <w:p>
    <w:pPr>
      <w:pStyle w:val="4"/>
      <w:framePr w:wrap="around" w:vAnchor="text" w:hAnchor="margin" w:xAlign="right" w:y="1"/>
      <w:ind w:right="360" w:firstLine="360"/>
      <w:rPr>
        <w:rStyle w:val="8"/>
        <w:rFonts w:hint="eastAsia"/>
      </w:rPr>
    </w:pP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6" w:space="0"/>
      </w:pBdr>
      <w:jc w:val="both"/>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hNmRhMzQ5NGYzN2I0Njk5MTBiNTcwNWUyOWMzYmYifQ=="/>
  </w:docVars>
  <w:rsids>
    <w:rsidRoot w:val="0024390E"/>
    <w:rsid w:val="00106294"/>
    <w:rsid w:val="0024390E"/>
    <w:rsid w:val="0054408B"/>
    <w:rsid w:val="008D1550"/>
    <w:rsid w:val="479A51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0"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lock Text"/>
    <w:basedOn w:val="1"/>
    <w:unhideWhenUsed/>
    <w:uiPriority w:val="0"/>
    <w:pPr>
      <w:ind w:left="280" w:right="-334" w:rightChars="-159" w:firstLine="570"/>
    </w:pPr>
    <w:rPr>
      <w:sz w:val="28"/>
      <w:szCs w:val="20"/>
    </w:rPr>
  </w:style>
  <w:style w:type="paragraph" w:styleId="3">
    <w:name w:val="Balloon Text"/>
    <w:basedOn w:val="1"/>
    <w:link w:val="11"/>
    <w:semiHidden/>
    <w:unhideWhenUsed/>
    <w:uiPriority w:val="99"/>
    <w:rPr>
      <w:sz w:val="18"/>
      <w:szCs w:val="18"/>
    </w:rPr>
  </w:style>
  <w:style w:type="paragraph" w:styleId="4">
    <w:name w:val="footer"/>
    <w:basedOn w:val="1"/>
    <w:link w:val="10"/>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unhideWhenUsed/>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8">
    <w:name w:val="page number"/>
    <w:basedOn w:val="7"/>
    <w:uiPriority w:val="0"/>
  </w:style>
  <w:style w:type="character" w:customStyle="1" w:styleId="9">
    <w:name w:val="页眉 Char"/>
    <w:basedOn w:val="7"/>
    <w:link w:val="5"/>
    <w:uiPriority w:val="99"/>
    <w:rPr>
      <w:sz w:val="18"/>
      <w:szCs w:val="18"/>
    </w:rPr>
  </w:style>
  <w:style w:type="character" w:customStyle="1" w:styleId="10">
    <w:name w:val="页脚 Char"/>
    <w:basedOn w:val="7"/>
    <w:link w:val="4"/>
    <w:uiPriority w:val="99"/>
    <w:rPr>
      <w:sz w:val="18"/>
      <w:szCs w:val="18"/>
    </w:rPr>
  </w:style>
  <w:style w:type="character" w:customStyle="1" w:styleId="11">
    <w:name w:val="批注框文本 Char"/>
    <w:basedOn w:val="7"/>
    <w:link w:val="3"/>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5686</Words>
  <Characters>5817</Characters>
  <Lines>45</Lines>
  <Paragraphs>12</Paragraphs>
  <TotalTime>0</TotalTime>
  <ScaleCrop>false</ScaleCrop>
  <LinksUpToDate>false</LinksUpToDate>
  <CharactersWithSpaces>6119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2018-01-03T02:40:00Z</dcterms:created>
  <dc:creator>Root</dc:creator>
  <cp:lastModifiedBy>Administrator</cp:lastModifiedBy>
  <dcterms:modified xsi:type="dcterms:W3CDTF">2022-05-26T08:30:26Z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8CA56119A83E4BFBBFB5325A6B45DC4E</vt:lpwstr>
  </property>
</Properties>
</file>