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63A" w:rsidRPr="007C65C4" w:rsidRDefault="00256F9A">
      <w:pPr>
        <w:adjustRightInd w:val="0"/>
        <w:snapToGrid w:val="0"/>
        <w:spacing w:line="360" w:lineRule="auto"/>
        <w:jc w:val="center"/>
        <w:rPr>
          <w:rFonts w:ascii="方正小标宋简体" w:eastAsia="方正小标宋简体" w:hint="eastAsia"/>
          <w:sz w:val="44"/>
          <w:szCs w:val="36"/>
        </w:rPr>
      </w:pPr>
      <w:r w:rsidRPr="007C65C4">
        <w:rPr>
          <w:rFonts w:ascii="方正小标宋简体" w:eastAsia="方正小标宋简体" w:hint="eastAsia"/>
          <w:sz w:val="44"/>
          <w:szCs w:val="36"/>
        </w:rPr>
        <w:t>温州市财政局关于进一步</w:t>
      </w:r>
    </w:p>
    <w:p w:rsidR="00A8663A" w:rsidRPr="007C65C4" w:rsidRDefault="00256F9A">
      <w:pPr>
        <w:adjustRightInd w:val="0"/>
        <w:snapToGrid w:val="0"/>
        <w:spacing w:line="360" w:lineRule="auto"/>
        <w:jc w:val="center"/>
        <w:rPr>
          <w:rFonts w:ascii="方正小标宋简体" w:eastAsia="方正小标宋简体" w:hint="eastAsia"/>
          <w:sz w:val="44"/>
          <w:szCs w:val="36"/>
        </w:rPr>
      </w:pPr>
      <w:r w:rsidRPr="007C65C4">
        <w:rPr>
          <w:rFonts w:ascii="方正小标宋简体" w:eastAsia="方正小标宋简体" w:hint="eastAsia"/>
          <w:sz w:val="44"/>
          <w:szCs w:val="36"/>
        </w:rPr>
        <w:t>优化政府采购营商环境的通知</w:t>
      </w:r>
    </w:p>
    <w:p w:rsidR="00A8663A" w:rsidRPr="007C65C4" w:rsidRDefault="00256F9A">
      <w:pPr>
        <w:adjustRightInd w:val="0"/>
        <w:snapToGrid w:val="0"/>
        <w:spacing w:line="360" w:lineRule="auto"/>
        <w:jc w:val="center"/>
        <w:rPr>
          <w:rFonts w:ascii="楷体_GB2312" w:eastAsia="楷体_GB2312" w:hint="eastAsia"/>
          <w:sz w:val="32"/>
          <w:szCs w:val="32"/>
        </w:rPr>
      </w:pPr>
      <w:r w:rsidRPr="007C65C4">
        <w:rPr>
          <w:rFonts w:ascii="楷体_GB2312" w:eastAsia="楷体_GB2312" w:hint="eastAsia"/>
          <w:sz w:val="32"/>
          <w:szCs w:val="32"/>
        </w:rPr>
        <w:t>（征求意见稿）</w:t>
      </w:r>
    </w:p>
    <w:p w:rsidR="007C65C4" w:rsidRDefault="007C65C4">
      <w:pPr>
        <w:adjustRightInd w:val="0"/>
        <w:snapToGrid w:val="0"/>
        <w:spacing w:line="360" w:lineRule="auto"/>
        <w:rPr>
          <w:rFonts w:ascii="仿宋_GB2312" w:eastAsia="仿宋_GB2312" w:hAnsi="Times" w:cs="等线" w:hint="eastAsia"/>
          <w:sz w:val="32"/>
          <w:szCs w:val="32"/>
        </w:rPr>
      </w:pPr>
    </w:p>
    <w:p w:rsidR="00A8663A" w:rsidRPr="007C65C4" w:rsidRDefault="009978D3">
      <w:pPr>
        <w:adjustRightInd w:val="0"/>
        <w:snapToGrid w:val="0"/>
        <w:spacing w:line="360" w:lineRule="auto"/>
        <w:rPr>
          <w:rFonts w:ascii="仿宋_GB2312" w:eastAsia="仿宋_GB2312" w:hAnsi="Times" w:cs="等线" w:hint="eastAsia"/>
          <w:sz w:val="32"/>
          <w:szCs w:val="32"/>
        </w:rPr>
      </w:pPr>
      <w:r w:rsidRPr="007C65C4">
        <w:rPr>
          <w:rFonts w:ascii="仿宋_GB2312" w:eastAsia="仿宋_GB2312" w:hAnsi="Times" w:cs="等线" w:hint="eastAsia"/>
          <w:sz w:val="32"/>
          <w:szCs w:val="32"/>
        </w:rPr>
        <w:t>各县（市、区、功能区）财政局，</w:t>
      </w:r>
      <w:bookmarkStart w:id="0" w:name="_GoBack"/>
      <w:bookmarkEnd w:id="0"/>
      <w:r w:rsidRPr="007C65C4">
        <w:rPr>
          <w:rFonts w:ascii="仿宋_GB2312" w:eastAsia="仿宋_GB2312" w:hAnsi="Times" w:cs="等线" w:hint="eastAsia"/>
          <w:sz w:val="32"/>
          <w:szCs w:val="32"/>
        </w:rPr>
        <w:t>市级各预算</w:t>
      </w:r>
      <w:r w:rsidR="00256F9A" w:rsidRPr="007C65C4">
        <w:rPr>
          <w:rFonts w:ascii="仿宋_GB2312" w:eastAsia="仿宋_GB2312" w:hAnsi="Times" w:cs="等线" w:hint="eastAsia"/>
          <w:sz w:val="32"/>
          <w:szCs w:val="32"/>
        </w:rPr>
        <w:t>单位，各采购代理机构：</w:t>
      </w:r>
    </w:p>
    <w:p w:rsidR="00A8663A" w:rsidRPr="007C65C4" w:rsidRDefault="00256F9A" w:rsidP="007C65C4">
      <w:pPr>
        <w:adjustRightInd w:val="0"/>
        <w:snapToGrid w:val="0"/>
        <w:spacing w:line="360" w:lineRule="auto"/>
        <w:ind w:firstLineChars="200" w:firstLine="640"/>
        <w:rPr>
          <w:rFonts w:ascii="仿宋_GB2312" w:eastAsia="仿宋_GB2312" w:hAnsi="Times" w:cs="等线" w:hint="eastAsia"/>
          <w:sz w:val="32"/>
          <w:szCs w:val="32"/>
        </w:rPr>
      </w:pPr>
      <w:r w:rsidRPr="007C65C4">
        <w:rPr>
          <w:rFonts w:ascii="仿宋_GB2312" w:eastAsia="仿宋_GB2312" w:hAnsi="Times" w:cs="等线" w:hint="eastAsia"/>
          <w:sz w:val="32"/>
          <w:szCs w:val="32"/>
        </w:rPr>
        <w:t>为贯彻落实《优化营商环境条例》、《财政部关于促进政府采购公平竞争优化营商环境的通知》（财库〔2019〕38号）</w:t>
      </w:r>
      <w:r w:rsidR="008A37CD" w:rsidRPr="007C65C4">
        <w:rPr>
          <w:rFonts w:ascii="仿宋_GB2312" w:eastAsia="仿宋_GB2312" w:hAnsi="Times" w:cs="等线" w:hint="eastAsia"/>
          <w:sz w:val="32"/>
          <w:szCs w:val="32"/>
        </w:rPr>
        <w:t>、《政府采购促进中小企业发展管理办法》（财库〔2020〕46号）、《政府采购需求管理办法》（财库〔2021〕22号）</w:t>
      </w:r>
      <w:r w:rsidRPr="007C65C4">
        <w:rPr>
          <w:rFonts w:ascii="仿宋_GB2312" w:eastAsia="仿宋_GB2312" w:hAnsi="Times" w:cs="等线" w:hint="eastAsia"/>
          <w:sz w:val="32"/>
          <w:szCs w:val="32"/>
        </w:rPr>
        <w:t>等法律法规，进一步规范我市政府采购活动，降低政府采购供应商交易成本，优化政府采购营商环境，结合我市实际，现将相关事项通知如下：</w:t>
      </w:r>
    </w:p>
    <w:p w:rsidR="00A8663A" w:rsidRPr="007C65C4" w:rsidRDefault="00256F9A" w:rsidP="007C65C4">
      <w:pPr>
        <w:adjustRightInd w:val="0"/>
        <w:snapToGrid w:val="0"/>
        <w:spacing w:line="360" w:lineRule="auto"/>
        <w:ind w:firstLineChars="200" w:firstLine="640"/>
        <w:rPr>
          <w:rFonts w:ascii="黑体" w:eastAsia="黑体" w:hAnsi="黑体" w:hint="eastAsia"/>
          <w:sz w:val="32"/>
          <w:szCs w:val="32"/>
        </w:rPr>
      </w:pPr>
      <w:r w:rsidRPr="007C65C4">
        <w:rPr>
          <w:rFonts w:ascii="黑体" w:eastAsia="黑体" w:hAnsi="黑体" w:hint="eastAsia"/>
          <w:sz w:val="32"/>
          <w:szCs w:val="32"/>
        </w:rPr>
        <w:t>一、保障市场主体平等参与</w:t>
      </w:r>
    </w:p>
    <w:p w:rsidR="00A8663A" w:rsidRPr="007C65C4" w:rsidRDefault="00256F9A" w:rsidP="007C65C4">
      <w:pPr>
        <w:pStyle w:val="l"/>
        <w:adjustRightInd w:val="0"/>
        <w:snapToGrid w:val="0"/>
        <w:spacing w:line="360" w:lineRule="auto"/>
        <w:ind w:firstLine="640"/>
        <w:rPr>
          <w:rFonts w:ascii="仿宋_GB2312" w:eastAsia="仿宋_GB2312" w:hint="eastAsia"/>
          <w:sz w:val="32"/>
          <w:szCs w:val="32"/>
        </w:rPr>
      </w:pPr>
      <w:r w:rsidRPr="007C65C4">
        <w:rPr>
          <w:rFonts w:ascii="仿宋_GB2312" w:eastAsia="仿宋_GB2312" w:hint="eastAsia"/>
          <w:sz w:val="32"/>
          <w:szCs w:val="32"/>
        </w:rPr>
        <w:t>（一）全面清理妨碍公平竞争规定做法。各县（市、区</w:t>
      </w:r>
      <w:r w:rsidR="004F36E6" w:rsidRPr="007C65C4">
        <w:rPr>
          <w:rFonts w:ascii="仿宋_GB2312" w:eastAsia="仿宋_GB2312" w:hint="eastAsia"/>
          <w:sz w:val="32"/>
          <w:szCs w:val="32"/>
        </w:rPr>
        <w:t>、功能区</w:t>
      </w:r>
      <w:r w:rsidRPr="007C65C4">
        <w:rPr>
          <w:rFonts w:ascii="仿宋_GB2312" w:eastAsia="仿宋_GB2312" w:hint="eastAsia"/>
          <w:sz w:val="32"/>
          <w:szCs w:val="32"/>
        </w:rPr>
        <w:t>）、各单位应当严格落实《中华人民共和国政府采购法》等相关法律法规的要求，严肃清理妨碍公平竞争规定和做法，依法保障各类市场主体平等参与政府采购活动的权利。不得以供应商的所有制形式、组织形式或者股权结构，对供应商实施差别待遇或者歧视待遇；不得对内资企业和外资企业在中国境内生产的产</w:t>
      </w:r>
      <w:r w:rsidRPr="007C65C4">
        <w:rPr>
          <w:rFonts w:ascii="仿宋_GB2312" w:eastAsia="仿宋_GB2312" w:hint="eastAsia"/>
          <w:sz w:val="32"/>
          <w:szCs w:val="32"/>
        </w:rPr>
        <w:lastRenderedPageBreak/>
        <w:t>品、提供的服务区别对待；不得设置或者变相设置供应商规模、成立年限等门槛或对民营企业设置不平等条款，限制供应商参加政府采购活动。</w:t>
      </w:r>
    </w:p>
    <w:p w:rsidR="00A8663A" w:rsidRPr="007C65C4" w:rsidRDefault="00256F9A" w:rsidP="007C65C4">
      <w:pPr>
        <w:adjustRightInd w:val="0"/>
        <w:snapToGrid w:val="0"/>
        <w:spacing w:line="360" w:lineRule="auto"/>
        <w:ind w:firstLineChars="200" w:firstLine="640"/>
        <w:rPr>
          <w:rFonts w:ascii="仿宋_GB2312" w:eastAsia="仿宋_GB2312" w:hAnsi="Times" w:cs="等线" w:hint="eastAsia"/>
          <w:sz w:val="32"/>
          <w:szCs w:val="32"/>
        </w:rPr>
      </w:pPr>
      <w:r w:rsidRPr="007C65C4">
        <w:rPr>
          <w:rFonts w:ascii="仿宋_GB2312" w:eastAsia="仿宋_GB2312" w:hAnsi="Times" w:cs="等线" w:hint="eastAsia"/>
          <w:sz w:val="32"/>
          <w:szCs w:val="32"/>
        </w:rPr>
        <w:t>（二）严格执行公平竞争审查制度。各县（市、区</w:t>
      </w:r>
      <w:r w:rsidR="004F36E6" w:rsidRPr="007C65C4">
        <w:rPr>
          <w:rFonts w:ascii="仿宋_GB2312" w:eastAsia="仿宋_GB2312" w:hAnsi="Times" w:cs="等线" w:hint="eastAsia"/>
          <w:sz w:val="32"/>
          <w:szCs w:val="32"/>
        </w:rPr>
        <w:t>、功能区</w:t>
      </w:r>
      <w:r w:rsidRPr="007C65C4">
        <w:rPr>
          <w:rFonts w:ascii="仿宋_GB2312" w:eastAsia="仿宋_GB2312" w:hAnsi="Times" w:cs="等线" w:hint="eastAsia"/>
          <w:sz w:val="32"/>
          <w:szCs w:val="32"/>
        </w:rPr>
        <w:t>）、各单位制定涉及市场主体的政府采购制度办法，应充分听取市场主体和相关行业协会商会意见，防止出现排除、限制市场竞争问题，未经公平竞争审查或经审查具有排除、限制竞争效果的，不得出台。</w:t>
      </w:r>
    </w:p>
    <w:p w:rsidR="00A8663A" w:rsidRPr="007C65C4" w:rsidRDefault="00256F9A" w:rsidP="007C65C4">
      <w:pPr>
        <w:pStyle w:val="l"/>
        <w:adjustRightInd w:val="0"/>
        <w:snapToGrid w:val="0"/>
        <w:spacing w:line="360" w:lineRule="auto"/>
        <w:ind w:firstLineChars="221" w:firstLine="707"/>
        <w:rPr>
          <w:rFonts w:ascii="仿宋_GB2312" w:eastAsia="仿宋_GB2312" w:hint="eastAsia"/>
          <w:sz w:val="32"/>
          <w:szCs w:val="32"/>
        </w:rPr>
      </w:pPr>
      <w:r w:rsidRPr="007C65C4">
        <w:rPr>
          <w:rFonts w:ascii="仿宋_GB2312" w:eastAsia="仿宋_GB2312" w:hint="eastAsia"/>
          <w:sz w:val="32"/>
          <w:szCs w:val="32"/>
        </w:rPr>
        <w:t>（三）坚决反对地方保护和行业垄断。采购人、采购代理机构不得要求供应商在政府采购活动前进行不必要的登记、注册，或者要求设立分支机构，设置或者变相设置进入政府采购市场的障碍；不得在采购活动中设置本国产品准入壁垒，阻碍本国产品平等参与竞争，本国产品能够满足需求的，原则上不得采购进口产品；不得以支持本国产品、创新产品名义实施行业封锁、地方保护；任何单位和个人不得阻挠和限制供应商自由进入本地区和本行业的政府采购市场。</w:t>
      </w:r>
    </w:p>
    <w:p w:rsidR="00A8663A" w:rsidRPr="007C65C4" w:rsidRDefault="00256F9A" w:rsidP="007C65C4">
      <w:pPr>
        <w:adjustRightInd w:val="0"/>
        <w:snapToGrid w:val="0"/>
        <w:spacing w:line="360" w:lineRule="auto"/>
        <w:ind w:firstLineChars="200" w:firstLine="640"/>
        <w:rPr>
          <w:rFonts w:ascii="黑体" w:eastAsia="黑体" w:hAnsi="黑体" w:cs="等线" w:hint="eastAsia"/>
          <w:sz w:val="32"/>
          <w:szCs w:val="32"/>
        </w:rPr>
      </w:pPr>
      <w:r w:rsidRPr="007C65C4">
        <w:rPr>
          <w:rFonts w:ascii="黑体" w:eastAsia="黑体" w:hAnsi="黑体" w:cs="等线" w:hint="eastAsia"/>
          <w:sz w:val="32"/>
          <w:szCs w:val="32"/>
        </w:rPr>
        <w:t>二、切实降低交易成本</w:t>
      </w:r>
    </w:p>
    <w:p w:rsidR="00A8663A" w:rsidRPr="007C65C4" w:rsidRDefault="00256F9A" w:rsidP="007C65C4">
      <w:pPr>
        <w:pStyle w:val="l"/>
        <w:adjustRightInd w:val="0"/>
        <w:snapToGrid w:val="0"/>
        <w:spacing w:line="360" w:lineRule="auto"/>
        <w:ind w:firstLine="640"/>
        <w:rPr>
          <w:rFonts w:ascii="仿宋_GB2312" w:eastAsia="仿宋_GB2312" w:hint="eastAsia"/>
          <w:sz w:val="32"/>
          <w:szCs w:val="32"/>
        </w:rPr>
      </w:pPr>
      <w:r w:rsidRPr="007C65C4">
        <w:rPr>
          <w:rFonts w:ascii="仿宋_GB2312" w:eastAsia="仿宋_GB2312" w:hint="eastAsia"/>
          <w:sz w:val="32"/>
          <w:szCs w:val="32"/>
        </w:rPr>
        <w:t>（四）规范保证金的收取和退还。采购人、采购代理机构不得收取政府采购项目投标（响应）保证金，也不得收取没有法律依据的其他保证金。采购人应当在采购合同中约定履约保证金收</w:t>
      </w:r>
      <w:r w:rsidRPr="007C65C4">
        <w:rPr>
          <w:rFonts w:ascii="仿宋_GB2312" w:eastAsia="仿宋_GB2312" w:hint="eastAsia"/>
          <w:sz w:val="32"/>
          <w:szCs w:val="32"/>
        </w:rPr>
        <w:lastRenderedPageBreak/>
        <w:t>取和退付的方式、时间、条件、不予退还的情形，明确逾期退还履约保证金的违约责任，不得将收取履约保证金作为签订政府采购合同的前置条件；收取履约保证金最高不得超过合同金额的5%，可以根据项目特点、供应商诚信等情况进一步降低履约保证金比例；不得拒收供应商通过支票、汇票、本票、保函等非现金形式提交的履约保证。采购人应及时办理退</w:t>
      </w:r>
      <w:proofErr w:type="gramStart"/>
      <w:r w:rsidRPr="007C65C4">
        <w:rPr>
          <w:rFonts w:ascii="仿宋_GB2312" w:eastAsia="仿宋_GB2312" w:hint="eastAsia"/>
          <w:sz w:val="32"/>
          <w:szCs w:val="32"/>
        </w:rPr>
        <w:t>付手</w:t>
      </w:r>
      <w:proofErr w:type="gramEnd"/>
      <w:r w:rsidRPr="007C65C4">
        <w:rPr>
          <w:rFonts w:ascii="仿宋_GB2312" w:eastAsia="仿宋_GB2312" w:hint="eastAsia"/>
          <w:sz w:val="32"/>
          <w:szCs w:val="32"/>
        </w:rPr>
        <w:t>续，原则上在达到退付条件后5个工作日内退还履约保证金，不得以人员变动等理由拒绝或拖延办理保证金清退。</w:t>
      </w:r>
    </w:p>
    <w:p w:rsidR="00A8663A" w:rsidRPr="007C65C4" w:rsidRDefault="00256F9A" w:rsidP="007C65C4">
      <w:pPr>
        <w:pStyle w:val="l"/>
        <w:adjustRightInd w:val="0"/>
        <w:snapToGrid w:val="0"/>
        <w:spacing w:line="360" w:lineRule="auto"/>
        <w:ind w:firstLine="640"/>
        <w:rPr>
          <w:rFonts w:ascii="仿宋_GB2312" w:eastAsia="仿宋_GB2312" w:hAnsi="宋体" w:cs="宋体" w:hint="eastAsia"/>
          <w:sz w:val="32"/>
          <w:szCs w:val="32"/>
        </w:rPr>
      </w:pPr>
      <w:r w:rsidRPr="007C65C4">
        <w:rPr>
          <w:rFonts w:ascii="仿宋_GB2312" w:eastAsia="仿宋_GB2312" w:hint="eastAsia"/>
          <w:sz w:val="32"/>
          <w:szCs w:val="32"/>
        </w:rPr>
        <w:t>（五）明确采购代理费用支付方式。各采购代理机构应当在采购文件中明示代理费用收取方式、标准、金额及退还的条件、流程，由中标、成交供应商支付的，供应商报价应当包含代理费用，各采购代理机构不得收取采购文件未列明的费用，项目具体收费标准和收费金额应随中标、成交结果一并公开。</w:t>
      </w:r>
    </w:p>
    <w:p w:rsidR="00A8663A" w:rsidRPr="007C65C4" w:rsidRDefault="00256F9A" w:rsidP="007C65C4">
      <w:pPr>
        <w:pStyle w:val="l"/>
        <w:adjustRightInd w:val="0"/>
        <w:snapToGrid w:val="0"/>
        <w:spacing w:line="360" w:lineRule="auto"/>
        <w:ind w:firstLine="640"/>
        <w:rPr>
          <w:rFonts w:ascii="仿宋_GB2312" w:eastAsia="仿宋_GB2312" w:hint="eastAsia"/>
          <w:sz w:val="32"/>
          <w:szCs w:val="32"/>
        </w:rPr>
      </w:pPr>
      <w:r w:rsidRPr="007C65C4">
        <w:rPr>
          <w:rFonts w:ascii="仿宋_GB2312" w:eastAsia="仿宋_GB2312" w:hint="eastAsia"/>
          <w:sz w:val="32"/>
          <w:szCs w:val="32"/>
        </w:rPr>
        <w:t>（六）落实采购资金预付制度。采购人应当贯彻落实《浙江省财政厅关于坚决打赢疫情防控阻击战进一步做好政府采购资金支持企业发展工作的通知》和《温州市财政局关于做好政府采购相关工作应对新冠肺炎疫情支持中小企业共渡难关的通知》中关于预付款制度的相关规定，在采购文件中明确预付款比例、支付条件、担保措施等事项，切实增强供应商履约能力。</w:t>
      </w:r>
    </w:p>
    <w:p w:rsidR="00A8663A" w:rsidRPr="007C65C4" w:rsidRDefault="00256F9A" w:rsidP="007C65C4">
      <w:pPr>
        <w:pStyle w:val="l"/>
        <w:adjustRightInd w:val="0"/>
        <w:snapToGrid w:val="0"/>
        <w:spacing w:line="360" w:lineRule="auto"/>
        <w:ind w:firstLine="640"/>
        <w:rPr>
          <w:rFonts w:ascii="仿宋_GB2312" w:eastAsia="仿宋_GB2312" w:hint="eastAsia"/>
          <w:sz w:val="32"/>
          <w:szCs w:val="32"/>
        </w:rPr>
      </w:pPr>
      <w:r w:rsidRPr="007C65C4">
        <w:rPr>
          <w:rFonts w:ascii="仿宋_GB2312" w:eastAsia="仿宋_GB2312" w:hint="eastAsia"/>
          <w:sz w:val="32"/>
          <w:szCs w:val="32"/>
        </w:rPr>
        <w:t>（七）推广政府采购金融服务。各级财政部门要加强与相关</w:t>
      </w:r>
      <w:r w:rsidRPr="007C65C4">
        <w:rPr>
          <w:rFonts w:ascii="仿宋_GB2312" w:eastAsia="仿宋_GB2312" w:hint="eastAsia"/>
          <w:sz w:val="32"/>
          <w:szCs w:val="32"/>
        </w:rPr>
        <w:lastRenderedPageBreak/>
        <w:t>业务部门合作，积极推进金融机构“政府采购金融服务”与“政</w:t>
      </w:r>
      <w:proofErr w:type="gramStart"/>
      <w:r w:rsidRPr="007C65C4">
        <w:rPr>
          <w:rFonts w:ascii="仿宋_GB2312" w:eastAsia="仿宋_GB2312" w:hint="eastAsia"/>
          <w:sz w:val="32"/>
          <w:szCs w:val="32"/>
        </w:rPr>
        <w:t>采云</w:t>
      </w:r>
      <w:proofErr w:type="gramEnd"/>
      <w:r w:rsidRPr="007C65C4">
        <w:rPr>
          <w:rFonts w:ascii="仿宋_GB2312" w:eastAsia="仿宋_GB2312" w:hint="eastAsia"/>
          <w:sz w:val="32"/>
          <w:szCs w:val="32"/>
        </w:rPr>
        <w:t>”平台进行有效衔接，并做好“政府采购金融服务”业务政策宣传、引导、服务和协调工作，加快“政府采购信用融资”、“电子保函”等金融服务在全市推广，降低企业融资成本和难度。</w:t>
      </w:r>
    </w:p>
    <w:p w:rsidR="00A8663A" w:rsidRPr="007C65C4" w:rsidRDefault="00256F9A" w:rsidP="007C65C4">
      <w:pPr>
        <w:adjustRightInd w:val="0"/>
        <w:snapToGrid w:val="0"/>
        <w:spacing w:line="360" w:lineRule="auto"/>
        <w:ind w:firstLineChars="250" w:firstLine="800"/>
        <w:rPr>
          <w:rFonts w:ascii="黑体" w:eastAsia="黑体" w:hAnsi="黑体" w:cs="等线" w:hint="eastAsia"/>
          <w:sz w:val="32"/>
          <w:szCs w:val="32"/>
        </w:rPr>
      </w:pPr>
      <w:r w:rsidRPr="007C65C4">
        <w:rPr>
          <w:rFonts w:ascii="黑体" w:eastAsia="黑体" w:hAnsi="黑体" w:cs="等线" w:hint="eastAsia"/>
          <w:sz w:val="32"/>
          <w:szCs w:val="32"/>
        </w:rPr>
        <w:t>三、充分发挥政府采购政策功能</w:t>
      </w:r>
    </w:p>
    <w:p w:rsidR="00A8663A" w:rsidRPr="007C65C4" w:rsidRDefault="00256F9A" w:rsidP="007C65C4">
      <w:pPr>
        <w:pStyle w:val="l"/>
        <w:adjustRightInd w:val="0"/>
        <w:snapToGrid w:val="0"/>
        <w:spacing w:line="360" w:lineRule="auto"/>
        <w:ind w:firstLine="640"/>
        <w:rPr>
          <w:rFonts w:ascii="仿宋_GB2312" w:eastAsia="仿宋_GB2312" w:hint="eastAsia"/>
          <w:sz w:val="32"/>
          <w:szCs w:val="32"/>
        </w:rPr>
      </w:pPr>
      <w:r w:rsidRPr="007C65C4">
        <w:rPr>
          <w:rFonts w:ascii="仿宋_GB2312" w:eastAsia="仿宋_GB2312" w:hint="eastAsia"/>
          <w:sz w:val="32"/>
          <w:szCs w:val="32"/>
        </w:rPr>
        <w:t>（八）促进中小企业发展。采购人应当落实《政府采购促进中小企业发展管理办法》（财库〔2020〕46号）文件规定，在政府采购活动应当通过加强采购需求管理，落实预留采购份额、价格评审优惠、优先采购等措施，支持中小企业发展。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并向同级财政部门报告上一年度面向中小企业预留份额和采购的具体情况，并在指定媒体公开预留项目执行情况。未达到预留份额比例的，应当</w:t>
      </w:r>
      <w:proofErr w:type="gramStart"/>
      <w:r w:rsidRPr="007C65C4">
        <w:rPr>
          <w:rFonts w:ascii="仿宋_GB2312" w:eastAsia="仿宋_GB2312" w:hint="eastAsia"/>
          <w:sz w:val="32"/>
          <w:szCs w:val="32"/>
        </w:rPr>
        <w:t>作出</w:t>
      </w:r>
      <w:proofErr w:type="gramEnd"/>
      <w:r w:rsidRPr="007C65C4">
        <w:rPr>
          <w:rFonts w:ascii="仿宋_GB2312" w:eastAsia="仿宋_GB2312" w:hint="eastAsia"/>
          <w:sz w:val="32"/>
          <w:szCs w:val="32"/>
        </w:rPr>
        <w:t>说明。</w:t>
      </w:r>
    </w:p>
    <w:p w:rsidR="00A8663A" w:rsidRPr="007C65C4" w:rsidRDefault="00256F9A" w:rsidP="007C65C4">
      <w:pPr>
        <w:pStyle w:val="l"/>
        <w:adjustRightInd w:val="0"/>
        <w:snapToGrid w:val="0"/>
        <w:spacing w:line="360" w:lineRule="auto"/>
        <w:ind w:firstLine="640"/>
        <w:rPr>
          <w:rFonts w:ascii="仿宋_GB2312" w:eastAsia="仿宋_GB2312" w:hint="eastAsia"/>
          <w:sz w:val="32"/>
          <w:szCs w:val="32"/>
        </w:rPr>
      </w:pPr>
      <w:r w:rsidRPr="007C65C4">
        <w:rPr>
          <w:rFonts w:ascii="仿宋_GB2312" w:eastAsia="仿宋_GB2312" w:hint="eastAsia"/>
          <w:sz w:val="32"/>
          <w:szCs w:val="32"/>
        </w:rPr>
        <w:t>（九）支持乡村产业振兴。各预算单位应按照不低于10%的预留比例在“832”平台填报预留份额，并遵循质优价廉、竞争择优的原则，通过“832平台”在全国832个脱贫县范围内采购农副产品，及时在线支付货款，不得拖欠。鼓励各级预算单位工会组织通过“832平台”采购工会福利、慰问品等，有关采购金</w:t>
      </w:r>
      <w:r w:rsidRPr="007C65C4">
        <w:rPr>
          <w:rFonts w:ascii="仿宋_GB2312" w:eastAsia="仿宋_GB2312" w:hint="eastAsia"/>
          <w:sz w:val="32"/>
          <w:szCs w:val="32"/>
        </w:rPr>
        <w:lastRenderedPageBreak/>
        <w:t>额计入本单位年度采购总额。</w:t>
      </w:r>
    </w:p>
    <w:p w:rsidR="00A8663A" w:rsidRPr="007C65C4" w:rsidRDefault="00256F9A" w:rsidP="007C65C4">
      <w:pPr>
        <w:pStyle w:val="l"/>
        <w:adjustRightInd w:val="0"/>
        <w:snapToGrid w:val="0"/>
        <w:spacing w:line="360" w:lineRule="auto"/>
        <w:ind w:firstLineChars="221" w:firstLine="707"/>
        <w:rPr>
          <w:rFonts w:ascii="仿宋_GB2312" w:eastAsia="仿宋_GB2312" w:hint="eastAsia"/>
          <w:sz w:val="32"/>
          <w:szCs w:val="32"/>
        </w:rPr>
      </w:pPr>
      <w:r w:rsidRPr="007C65C4">
        <w:rPr>
          <w:rFonts w:ascii="仿宋_GB2312" w:eastAsia="仿宋_GB2312" w:hint="eastAsia"/>
          <w:sz w:val="32"/>
          <w:szCs w:val="32"/>
        </w:rPr>
        <w:t>（十）优先采购创新产品。涉及政府采购政策支持的创新产品采购时，不得提出同类业务合同、生产台数、使用时长等业绩要求。降低创新产品政府采购市场准入门槛，首台（套）产品纳入《省推广应用指导目录》之日起3年内参加政府采购活动时视同已具备相应销售业绩，业绩分值为满分。</w:t>
      </w:r>
    </w:p>
    <w:p w:rsidR="00A8663A" w:rsidRPr="007C65C4" w:rsidRDefault="00256F9A" w:rsidP="007C65C4">
      <w:pPr>
        <w:pStyle w:val="l"/>
        <w:adjustRightInd w:val="0"/>
        <w:snapToGrid w:val="0"/>
        <w:spacing w:line="360" w:lineRule="auto"/>
        <w:ind w:firstLineChars="250" w:firstLine="800"/>
        <w:rPr>
          <w:rFonts w:ascii="黑体" w:eastAsia="黑体" w:hAnsi="黑体" w:hint="eastAsia"/>
          <w:sz w:val="32"/>
          <w:szCs w:val="32"/>
        </w:rPr>
      </w:pPr>
      <w:r w:rsidRPr="007C65C4">
        <w:rPr>
          <w:rFonts w:ascii="黑体" w:eastAsia="黑体" w:hAnsi="黑体" w:hint="eastAsia"/>
          <w:sz w:val="32"/>
          <w:szCs w:val="32"/>
        </w:rPr>
        <w:t>四、规范采购文件编制</w:t>
      </w:r>
    </w:p>
    <w:p w:rsidR="00A8663A" w:rsidRPr="007C65C4" w:rsidRDefault="00256F9A" w:rsidP="007C65C4">
      <w:pPr>
        <w:pStyle w:val="l"/>
        <w:adjustRightInd w:val="0"/>
        <w:snapToGrid w:val="0"/>
        <w:spacing w:line="360" w:lineRule="auto"/>
        <w:ind w:firstLine="640"/>
        <w:rPr>
          <w:rFonts w:ascii="仿宋_GB2312" w:eastAsia="仿宋_GB2312" w:hint="eastAsia"/>
          <w:sz w:val="32"/>
          <w:szCs w:val="32"/>
        </w:rPr>
      </w:pPr>
      <w:r w:rsidRPr="007C65C4">
        <w:rPr>
          <w:rFonts w:ascii="仿宋_GB2312" w:eastAsia="仿宋_GB2312" w:hint="eastAsia"/>
          <w:sz w:val="32"/>
          <w:szCs w:val="32"/>
        </w:rPr>
        <w:t>（十一）科学合理确定采购需求。采购人应当对采购标的</w:t>
      </w:r>
      <w:proofErr w:type="gramStart"/>
      <w:r w:rsidRPr="007C65C4">
        <w:rPr>
          <w:rFonts w:ascii="仿宋_GB2312" w:eastAsia="仿宋_GB2312" w:hint="eastAsia"/>
          <w:sz w:val="32"/>
          <w:szCs w:val="32"/>
        </w:rPr>
        <w:t>的</w:t>
      </w:r>
      <w:proofErr w:type="gramEnd"/>
      <w:r w:rsidRPr="007C65C4">
        <w:rPr>
          <w:rFonts w:ascii="仿宋_GB2312" w:eastAsia="仿宋_GB2312" w:hint="eastAsia"/>
          <w:sz w:val="32"/>
          <w:szCs w:val="32"/>
        </w:rPr>
        <w:t>市场技术或者服务水平、供应、价格等情况进行市场调查，根据调查情况、资产配置标准等科学、合理地确定采购需求，进行价格测算。采购需求应当符合法律法规、政府采购政策和国家有关规定，符合国家强制性标准，遵循预算、资产和财务等相关管理制度规定，符合采购项目特点和实际需要，技术、服务等要求不得指向特定供应商、特定产品。不得通过“化整为零”等违规拆分方式，规避政府采购或公开招标。</w:t>
      </w:r>
    </w:p>
    <w:p w:rsidR="00A8663A" w:rsidRPr="007C65C4" w:rsidRDefault="00256F9A" w:rsidP="007C65C4">
      <w:pPr>
        <w:pStyle w:val="l"/>
        <w:adjustRightInd w:val="0"/>
        <w:snapToGrid w:val="0"/>
        <w:spacing w:line="360" w:lineRule="auto"/>
        <w:ind w:firstLine="640"/>
        <w:rPr>
          <w:rFonts w:ascii="仿宋_GB2312" w:eastAsia="仿宋_GB2312" w:hint="eastAsia"/>
          <w:sz w:val="32"/>
          <w:szCs w:val="32"/>
        </w:rPr>
      </w:pPr>
      <w:r w:rsidRPr="007C65C4">
        <w:rPr>
          <w:rFonts w:ascii="仿宋_GB2312" w:eastAsia="仿宋_GB2312" w:hint="eastAsia"/>
          <w:sz w:val="32"/>
          <w:szCs w:val="32"/>
        </w:rPr>
        <w:t>（十二）严格规范项目分包行为。采购人要按照有利于采购项目实施的原则，明确采购</w:t>
      </w:r>
      <w:proofErr w:type="gramStart"/>
      <w:r w:rsidRPr="007C65C4">
        <w:rPr>
          <w:rFonts w:ascii="仿宋_GB2312" w:eastAsia="仿宋_GB2312" w:hint="eastAsia"/>
          <w:sz w:val="32"/>
          <w:szCs w:val="32"/>
        </w:rPr>
        <w:t>包或者</w:t>
      </w:r>
      <w:proofErr w:type="gramEnd"/>
      <w:r w:rsidRPr="007C65C4">
        <w:rPr>
          <w:rFonts w:ascii="仿宋_GB2312" w:eastAsia="仿宋_GB2312" w:hint="eastAsia"/>
          <w:sz w:val="32"/>
          <w:szCs w:val="32"/>
        </w:rPr>
        <w:t>合同分包要求。允许分包的项目应当在采购文件中明确可以分包履行的具体内容、金额或比例等要素。投标（响应）供应商可以按采购文件的规定和采购项目的实际情况，将中标、成交项目中的非主体或非关键部分进行分</w:t>
      </w:r>
      <w:r w:rsidRPr="007C65C4">
        <w:rPr>
          <w:rFonts w:ascii="仿宋_GB2312" w:eastAsia="仿宋_GB2312" w:hint="eastAsia"/>
          <w:sz w:val="32"/>
          <w:szCs w:val="32"/>
        </w:rPr>
        <w:lastRenderedPageBreak/>
        <w:t>包的，接受分包的供应商应具有相应资质条件且不得再次分包。</w:t>
      </w:r>
    </w:p>
    <w:p w:rsidR="00A8663A" w:rsidRPr="007C65C4" w:rsidRDefault="00256F9A" w:rsidP="007C65C4">
      <w:pPr>
        <w:adjustRightInd w:val="0"/>
        <w:snapToGrid w:val="0"/>
        <w:spacing w:line="360" w:lineRule="auto"/>
        <w:ind w:firstLineChars="200" w:firstLine="640"/>
        <w:rPr>
          <w:rFonts w:ascii="仿宋_GB2312" w:eastAsia="仿宋_GB2312" w:hAnsi="Times" w:cs="等线" w:hint="eastAsia"/>
          <w:sz w:val="32"/>
          <w:szCs w:val="32"/>
        </w:rPr>
      </w:pPr>
      <w:r w:rsidRPr="007C65C4">
        <w:rPr>
          <w:rFonts w:ascii="仿宋_GB2312" w:eastAsia="仿宋_GB2312" w:hAnsi="Times" w:cs="等线" w:hint="eastAsia"/>
          <w:sz w:val="32"/>
          <w:szCs w:val="32"/>
        </w:rPr>
        <w:t>（十三）合理设定资格条件和评审因素。采购人根据采购需求特点提出的供应商资格条件，需与采购标的</w:t>
      </w:r>
      <w:proofErr w:type="gramStart"/>
      <w:r w:rsidRPr="007C65C4">
        <w:rPr>
          <w:rFonts w:ascii="仿宋_GB2312" w:eastAsia="仿宋_GB2312" w:hAnsi="Times" w:cs="等线" w:hint="eastAsia"/>
          <w:sz w:val="32"/>
          <w:szCs w:val="32"/>
        </w:rPr>
        <w:t>的</w:t>
      </w:r>
      <w:proofErr w:type="gramEnd"/>
      <w:r w:rsidRPr="007C65C4">
        <w:rPr>
          <w:rFonts w:ascii="仿宋_GB2312" w:eastAsia="仿宋_GB2312" w:hAnsi="Times" w:cs="等线" w:hint="eastAsia"/>
          <w:sz w:val="32"/>
          <w:szCs w:val="32"/>
        </w:rPr>
        <w:t>功能、质量和供应商履约能力直接相关，且属于履行合同必需的条件。采用综合性评审方法的，评审因素应当按照采购需求和与实现项目目标相关的其他因素确定。不得将供应商的注册资本、资产总额、营业收入、从业人员、利润、纳税额等规模条件以及除进口货物以外的生产厂家授权、承诺、证明、背书等作为资格要求或者评审因素。</w:t>
      </w:r>
    </w:p>
    <w:p w:rsidR="00A8663A" w:rsidRPr="007C65C4" w:rsidRDefault="00256F9A" w:rsidP="007C65C4">
      <w:pPr>
        <w:adjustRightInd w:val="0"/>
        <w:snapToGrid w:val="0"/>
        <w:spacing w:line="360" w:lineRule="auto"/>
        <w:ind w:firstLineChars="250" w:firstLine="800"/>
        <w:rPr>
          <w:rFonts w:ascii="黑体" w:eastAsia="黑体" w:hAnsi="黑体" w:cs="等线" w:hint="eastAsia"/>
          <w:sz w:val="32"/>
          <w:szCs w:val="32"/>
        </w:rPr>
      </w:pPr>
      <w:r w:rsidRPr="007C65C4">
        <w:rPr>
          <w:rFonts w:ascii="黑体" w:eastAsia="黑体" w:hAnsi="黑体" w:cs="等线" w:hint="eastAsia"/>
          <w:sz w:val="32"/>
          <w:szCs w:val="32"/>
        </w:rPr>
        <w:t>五、提高采购活动办理便捷度</w:t>
      </w:r>
    </w:p>
    <w:p w:rsidR="00A8663A" w:rsidRPr="007C65C4" w:rsidRDefault="00256F9A" w:rsidP="007C65C4">
      <w:pPr>
        <w:adjustRightInd w:val="0"/>
        <w:snapToGrid w:val="0"/>
        <w:spacing w:line="360" w:lineRule="auto"/>
        <w:ind w:firstLineChars="200" w:firstLine="640"/>
        <w:rPr>
          <w:rFonts w:ascii="仿宋_GB2312" w:eastAsia="仿宋_GB2312" w:hAnsi="Times" w:cs="等线" w:hint="eastAsia"/>
          <w:sz w:val="32"/>
          <w:szCs w:val="32"/>
        </w:rPr>
      </w:pPr>
      <w:r w:rsidRPr="007C65C4">
        <w:rPr>
          <w:rFonts w:ascii="仿宋_GB2312" w:eastAsia="仿宋_GB2312" w:hAnsi="Times" w:cs="等线" w:hint="eastAsia"/>
          <w:sz w:val="32"/>
          <w:szCs w:val="32"/>
        </w:rPr>
        <w:t>（十四）简化供应商信息登记。凡符合政府采购法第二十二条规定条件的供应商，均可在浙江政务服务网完成身份认证、获取登录名及密码，并按要求完善登记相关信息后，获得线上政府采购活动操作权限。供应</w:t>
      </w:r>
      <w:proofErr w:type="gramStart"/>
      <w:r w:rsidRPr="007C65C4">
        <w:rPr>
          <w:rFonts w:ascii="仿宋_GB2312" w:eastAsia="仿宋_GB2312" w:hAnsi="Times" w:cs="等线" w:hint="eastAsia"/>
          <w:sz w:val="32"/>
          <w:szCs w:val="32"/>
        </w:rPr>
        <w:t>商登记</w:t>
      </w:r>
      <w:proofErr w:type="gramEnd"/>
      <w:r w:rsidRPr="007C65C4">
        <w:rPr>
          <w:rFonts w:ascii="仿宋_GB2312" w:eastAsia="仿宋_GB2312" w:hAnsi="Times" w:cs="等线" w:hint="eastAsia"/>
          <w:sz w:val="32"/>
          <w:szCs w:val="32"/>
        </w:rPr>
        <w:t>和维护信息应当遵循诚实信用的原则，承诺相关信息合法、真实、完整，并承担相应法律责任。</w:t>
      </w:r>
    </w:p>
    <w:p w:rsidR="00A8663A" w:rsidRPr="007C65C4" w:rsidRDefault="00256F9A" w:rsidP="007C65C4">
      <w:pPr>
        <w:adjustRightInd w:val="0"/>
        <w:snapToGrid w:val="0"/>
        <w:spacing w:line="360" w:lineRule="auto"/>
        <w:ind w:firstLineChars="200" w:firstLine="640"/>
        <w:rPr>
          <w:rFonts w:ascii="仿宋_GB2312" w:eastAsia="仿宋_GB2312" w:hAnsi="Times" w:cs="等线" w:hint="eastAsia"/>
          <w:sz w:val="32"/>
          <w:szCs w:val="32"/>
        </w:rPr>
      </w:pPr>
      <w:r w:rsidRPr="007C65C4">
        <w:rPr>
          <w:rFonts w:ascii="仿宋_GB2312" w:eastAsia="仿宋_GB2312" w:hAnsi="Times" w:cs="等线" w:hint="eastAsia"/>
          <w:sz w:val="32"/>
          <w:szCs w:val="32"/>
        </w:rPr>
        <w:t>（十五）推进采购数字化建设。除特殊情况外，项目采购应采用电子交易，采购人、采购代理机构应当向供应商免费提供电子采购文件，不得以事先报名、资格审查等理由限制潜在供应商获取采购文件；不得要求供应商购买指定软件作为参与电子化政府采购活动的条件；不得要求供应商提供可以通过互联网或者相</w:t>
      </w:r>
      <w:r w:rsidRPr="007C65C4">
        <w:rPr>
          <w:rFonts w:ascii="仿宋_GB2312" w:eastAsia="仿宋_GB2312" w:hAnsi="Times" w:cs="等线" w:hint="eastAsia"/>
          <w:sz w:val="32"/>
          <w:szCs w:val="32"/>
        </w:rPr>
        <w:lastRenderedPageBreak/>
        <w:t>关信息系统查询的信息。</w:t>
      </w:r>
    </w:p>
    <w:p w:rsidR="00A8663A" w:rsidRPr="007C65C4" w:rsidRDefault="00256F9A" w:rsidP="007C65C4">
      <w:pPr>
        <w:pStyle w:val="l"/>
        <w:adjustRightInd w:val="0"/>
        <w:snapToGrid w:val="0"/>
        <w:spacing w:line="360" w:lineRule="auto"/>
        <w:ind w:firstLine="640"/>
        <w:rPr>
          <w:rFonts w:ascii="仿宋_GB2312" w:eastAsia="仿宋_GB2312" w:hint="eastAsia"/>
          <w:sz w:val="32"/>
          <w:szCs w:val="32"/>
        </w:rPr>
      </w:pPr>
      <w:r w:rsidRPr="007C65C4">
        <w:rPr>
          <w:rFonts w:ascii="仿宋_GB2312" w:eastAsia="仿宋_GB2312" w:hint="eastAsia"/>
          <w:sz w:val="32"/>
          <w:szCs w:val="32"/>
        </w:rPr>
        <w:t>（十六）加强采购透明度建设。采购人应当及时开展意向公开工作，按法定采购方式实施的采购项目和通过政</w:t>
      </w:r>
      <w:proofErr w:type="gramStart"/>
      <w:r w:rsidRPr="007C65C4">
        <w:rPr>
          <w:rFonts w:ascii="仿宋_GB2312" w:eastAsia="仿宋_GB2312" w:hint="eastAsia"/>
          <w:sz w:val="32"/>
          <w:szCs w:val="32"/>
        </w:rPr>
        <w:t>采云</w:t>
      </w:r>
      <w:proofErr w:type="gramEnd"/>
      <w:r w:rsidRPr="007C65C4">
        <w:rPr>
          <w:rFonts w:ascii="仿宋_GB2312" w:eastAsia="仿宋_GB2312" w:hint="eastAsia"/>
          <w:sz w:val="32"/>
          <w:szCs w:val="32"/>
        </w:rPr>
        <w:t>平台电子卖场实施且预算金额达到分散采购限额标准以上的采购项目应当公开采购意向，公开内容应当包括采购项目名称、采购内容及需求概况、预算金额、预计采购时间等要素。政府采购意向公开应尽量提前，原则上不得晚于采购公告发布前30日。采购人、采购代理机构应严格按照财政部《政府采购信息发布管理办法》（财政部令第101号）规定和格式，真实、完整、及时编制和发布政府采购信息（涉密政府采购项目依照国家有关规定执行），中标（成交）结果公告应当包括采购标的</w:t>
      </w:r>
      <w:proofErr w:type="gramStart"/>
      <w:r w:rsidRPr="007C65C4">
        <w:rPr>
          <w:rFonts w:ascii="仿宋_GB2312" w:eastAsia="仿宋_GB2312" w:hint="eastAsia"/>
          <w:sz w:val="32"/>
          <w:szCs w:val="32"/>
        </w:rPr>
        <w:t>的</w:t>
      </w:r>
      <w:proofErr w:type="gramEnd"/>
      <w:r w:rsidRPr="007C65C4">
        <w:rPr>
          <w:rFonts w:ascii="仿宋_GB2312" w:eastAsia="仿宋_GB2312" w:hint="eastAsia"/>
          <w:sz w:val="32"/>
          <w:szCs w:val="32"/>
        </w:rPr>
        <w:t>名称、型号规格、数量、单价</w:t>
      </w:r>
      <w:r w:rsidR="004F36E6" w:rsidRPr="007C65C4">
        <w:rPr>
          <w:rFonts w:ascii="仿宋_GB2312" w:eastAsia="仿宋_GB2312" w:hint="eastAsia"/>
          <w:sz w:val="32"/>
          <w:szCs w:val="32"/>
        </w:rPr>
        <w:t>和</w:t>
      </w:r>
      <w:r w:rsidRPr="007C65C4">
        <w:rPr>
          <w:rFonts w:ascii="仿宋_GB2312" w:eastAsia="仿宋_GB2312" w:hint="eastAsia"/>
          <w:sz w:val="32"/>
          <w:szCs w:val="32"/>
        </w:rPr>
        <w:t>服务要求。</w:t>
      </w:r>
    </w:p>
    <w:p w:rsidR="00A8663A" w:rsidRPr="007C65C4" w:rsidRDefault="00256F9A" w:rsidP="007C65C4">
      <w:pPr>
        <w:pStyle w:val="l"/>
        <w:adjustRightInd w:val="0"/>
        <w:snapToGrid w:val="0"/>
        <w:spacing w:line="360" w:lineRule="auto"/>
        <w:ind w:firstLine="640"/>
        <w:rPr>
          <w:rFonts w:ascii="仿宋_GB2312" w:eastAsia="仿宋_GB2312" w:hint="eastAsia"/>
          <w:sz w:val="32"/>
          <w:szCs w:val="32"/>
        </w:rPr>
      </w:pPr>
      <w:r w:rsidRPr="007C65C4">
        <w:rPr>
          <w:rFonts w:ascii="仿宋_GB2312" w:eastAsia="仿宋_GB2312" w:hint="eastAsia"/>
          <w:sz w:val="32"/>
          <w:szCs w:val="32"/>
        </w:rPr>
        <w:t>（十七）完善询问质疑回复机制。采购人、采购代理机构应畅通询问、质疑提交渠道，不得拒收质疑供应商在法定质疑期内发出的质疑函，对供应商提出的询问和质疑，应当依法履行答疑责任，及时答复和处理。</w:t>
      </w:r>
    </w:p>
    <w:p w:rsidR="00A8663A" w:rsidRPr="007C65C4" w:rsidRDefault="00256F9A" w:rsidP="007C65C4">
      <w:pPr>
        <w:pStyle w:val="l"/>
        <w:adjustRightInd w:val="0"/>
        <w:snapToGrid w:val="0"/>
        <w:spacing w:line="360" w:lineRule="auto"/>
        <w:ind w:firstLineChars="221" w:firstLine="707"/>
        <w:rPr>
          <w:rFonts w:ascii="黑体" w:eastAsia="黑体" w:hAnsi="黑体" w:hint="eastAsia"/>
          <w:sz w:val="32"/>
          <w:szCs w:val="32"/>
        </w:rPr>
      </w:pPr>
      <w:r w:rsidRPr="007C65C4">
        <w:rPr>
          <w:rFonts w:ascii="黑体" w:eastAsia="黑体" w:hAnsi="黑体" w:hint="eastAsia"/>
          <w:sz w:val="32"/>
          <w:szCs w:val="32"/>
        </w:rPr>
        <w:t>六、优化采购活动执行</w:t>
      </w:r>
    </w:p>
    <w:p w:rsidR="00A8663A" w:rsidRPr="007C65C4" w:rsidRDefault="00256F9A" w:rsidP="007C65C4">
      <w:pPr>
        <w:pStyle w:val="l"/>
        <w:adjustRightInd w:val="0"/>
        <w:snapToGrid w:val="0"/>
        <w:spacing w:line="360" w:lineRule="auto"/>
        <w:ind w:firstLineChars="221" w:firstLine="707"/>
        <w:rPr>
          <w:rFonts w:ascii="仿宋_GB2312" w:eastAsia="仿宋_GB2312" w:hint="eastAsia"/>
          <w:sz w:val="32"/>
          <w:szCs w:val="32"/>
        </w:rPr>
      </w:pPr>
      <w:r w:rsidRPr="007C65C4">
        <w:rPr>
          <w:rFonts w:ascii="仿宋_GB2312" w:eastAsia="仿宋_GB2312" w:hint="eastAsia"/>
          <w:sz w:val="32"/>
          <w:szCs w:val="32"/>
        </w:rPr>
        <w:t>（十八）优化投标响应流程。采购人、采购代理机构应当明确投标（响应）文件的格式、形式要求，不得因装订、纸张、文件排序等非实质性的格式、形式问题限制和影响供应商投标</w:t>
      </w:r>
      <w:r w:rsidRPr="007C65C4">
        <w:rPr>
          <w:rFonts w:ascii="仿宋_GB2312" w:eastAsia="仿宋_GB2312" w:hint="eastAsia"/>
          <w:sz w:val="32"/>
          <w:szCs w:val="32"/>
        </w:rPr>
        <w:lastRenderedPageBreak/>
        <w:t>（响应）。能够通过书面方式进行主观判断的，一般不得要求供应商提供样品。对于供应商能够在线提供的材料，除特殊情况外一般不得要求供应商同时提供纸质材料。</w:t>
      </w:r>
      <w:r w:rsidR="004F36E6" w:rsidRPr="007C65C4">
        <w:rPr>
          <w:rFonts w:ascii="仿宋_GB2312" w:eastAsia="仿宋_GB2312" w:hint="eastAsia"/>
          <w:sz w:val="32"/>
          <w:szCs w:val="32"/>
        </w:rPr>
        <w:t>一般</w:t>
      </w:r>
      <w:r w:rsidRPr="007C65C4">
        <w:rPr>
          <w:rFonts w:ascii="仿宋_GB2312" w:eastAsia="仿宋_GB2312" w:hint="eastAsia"/>
          <w:sz w:val="32"/>
          <w:szCs w:val="32"/>
        </w:rPr>
        <w:t>不得强制要求供应商法人代表</w:t>
      </w:r>
      <w:r w:rsidR="004F36E6" w:rsidRPr="007C65C4">
        <w:rPr>
          <w:rFonts w:ascii="仿宋_GB2312" w:eastAsia="仿宋_GB2312" w:hint="eastAsia"/>
          <w:sz w:val="32"/>
          <w:szCs w:val="32"/>
        </w:rPr>
        <w:t>或授权代表到现场</w:t>
      </w:r>
      <w:r w:rsidR="00A11547" w:rsidRPr="007C65C4">
        <w:rPr>
          <w:rFonts w:ascii="仿宋_GB2312" w:eastAsia="仿宋_GB2312" w:hint="eastAsia"/>
          <w:sz w:val="32"/>
          <w:szCs w:val="32"/>
        </w:rPr>
        <w:t>领购采购文件或者</w:t>
      </w:r>
      <w:r w:rsidRPr="007C65C4">
        <w:rPr>
          <w:rFonts w:ascii="仿宋_GB2312" w:eastAsia="仿宋_GB2312" w:hint="eastAsia"/>
          <w:sz w:val="32"/>
          <w:szCs w:val="32"/>
        </w:rPr>
        <w:t>到场参加开标、谈判等。</w:t>
      </w:r>
    </w:p>
    <w:p w:rsidR="00A8663A" w:rsidRPr="007C65C4" w:rsidRDefault="00256F9A" w:rsidP="007C65C4">
      <w:pPr>
        <w:pStyle w:val="l"/>
        <w:adjustRightInd w:val="0"/>
        <w:snapToGrid w:val="0"/>
        <w:spacing w:line="360" w:lineRule="auto"/>
        <w:ind w:firstLine="640"/>
        <w:rPr>
          <w:rFonts w:ascii="仿宋_GB2312" w:eastAsia="仿宋_GB2312" w:hint="eastAsia"/>
          <w:sz w:val="32"/>
          <w:szCs w:val="32"/>
        </w:rPr>
      </w:pPr>
      <w:r w:rsidRPr="007C65C4">
        <w:rPr>
          <w:rFonts w:ascii="仿宋_GB2312" w:eastAsia="仿宋_GB2312" w:hint="eastAsia"/>
          <w:sz w:val="32"/>
          <w:szCs w:val="32"/>
        </w:rPr>
        <w:t>（十九）完善合同履约保障。采购人尽量缩短采购周期，尽快和中标、成交供应商签订政府采购合同，最长不得超过中标、成交通知书发出之日起30日。采购人应当按照《温州市政府采购履约验收办法》（</w:t>
      </w:r>
      <w:proofErr w:type="gramStart"/>
      <w:r w:rsidRPr="007C65C4">
        <w:rPr>
          <w:rFonts w:ascii="仿宋_GB2312" w:eastAsia="仿宋_GB2312" w:hint="eastAsia"/>
          <w:sz w:val="32"/>
          <w:szCs w:val="32"/>
        </w:rPr>
        <w:t>温财采</w:t>
      </w:r>
      <w:proofErr w:type="gramEnd"/>
      <w:r w:rsidRPr="007C65C4">
        <w:rPr>
          <w:rFonts w:ascii="仿宋_GB2312" w:eastAsia="仿宋_GB2312" w:hint="eastAsia"/>
          <w:sz w:val="32"/>
          <w:szCs w:val="32"/>
        </w:rPr>
        <w:t>〔2020〕6号）的规定进行履约验收，并及时将履约验收结果公布在浙江政府采购网。完善对供应商的利益损害赔偿和补偿机制，采购人和供应商应当在政府采购合同中明确约定双方违约责任，不得擅自变更、中止或终止政府采购合同。对于因采购</w:t>
      </w:r>
      <w:proofErr w:type="gramStart"/>
      <w:r w:rsidRPr="007C65C4">
        <w:rPr>
          <w:rFonts w:ascii="仿宋_GB2312" w:eastAsia="仿宋_GB2312" w:hint="eastAsia"/>
          <w:sz w:val="32"/>
          <w:szCs w:val="32"/>
        </w:rPr>
        <w:t>人原因</w:t>
      </w:r>
      <w:proofErr w:type="gramEnd"/>
      <w:r w:rsidRPr="007C65C4">
        <w:rPr>
          <w:rFonts w:ascii="仿宋_GB2312" w:eastAsia="仿宋_GB2312" w:hint="eastAsia"/>
          <w:sz w:val="32"/>
          <w:szCs w:val="32"/>
        </w:rPr>
        <w:t>导致变更、中止或者终止政府采购合同的，采购人应当依照合同约定对供应商损失予以赔偿或者补偿。</w:t>
      </w:r>
    </w:p>
    <w:p w:rsidR="00A8663A" w:rsidRPr="007C65C4" w:rsidRDefault="00256F9A" w:rsidP="007C65C4">
      <w:pPr>
        <w:pStyle w:val="l"/>
        <w:adjustRightInd w:val="0"/>
        <w:snapToGrid w:val="0"/>
        <w:spacing w:line="360" w:lineRule="auto"/>
        <w:ind w:firstLine="640"/>
        <w:rPr>
          <w:rFonts w:ascii="仿宋_GB2312" w:eastAsia="仿宋_GB2312" w:hint="eastAsia"/>
          <w:sz w:val="32"/>
          <w:szCs w:val="32"/>
        </w:rPr>
      </w:pPr>
      <w:r w:rsidRPr="007C65C4">
        <w:rPr>
          <w:rFonts w:ascii="仿宋_GB2312" w:eastAsia="仿宋_GB2312" w:hint="eastAsia"/>
          <w:sz w:val="32"/>
          <w:szCs w:val="32"/>
        </w:rPr>
        <w:t>（二十）保障资金及时支付。政府采购合同应当约定资金支付的方式、时间和条件，明确逾期支付资金的违约责任及补偿措施，对于满足政府采购合同约定支付条件的，采购人应当自收到发票后30日内将资金支付到合同约定的供应商账户，不得以机构变动、人员更替、政策调整等为由延迟付款，不得将采购文件和合同中未规定的义务作为向供应商付款的条件。采购人延迟支</w:t>
      </w:r>
      <w:r w:rsidRPr="007C65C4">
        <w:rPr>
          <w:rFonts w:ascii="仿宋_GB2312" w:eastAsia="仿宋_GB2312" w:hint="eastAsia"/>
          <w:sz w:val="32"/>
          <w:szCs w:val="32"/>
        </w:rPr>
        <w:lastRenderedPageBreak/>
        <w:t>付企业款项的，应当支付逾期利息。</w:t>
      </w:r>
    </w:p>
    <w:p w:rsidR="00A8663A" w:rsidRPr="007C65C4" w:rsidRDefault="00256F9A" w:rsidP="007C65C4">
      <w:pPr>
        <w:adjustRightInd w:val="0"/>
        <w:snapToGrid w:val="0"/>
        <w:spacing w:line="360" w:lineRule="auto"/>
        <w:ind w:firstLineChars="200" w:firstLine="640"/>
        <w:rPr>
          <w:rFonts w:ascii="黑体" w:eastAsia="黑体" w:hAnsi="黑体" w:cs="等线" w:hint="eastAsia"/>
          <w:sz w:val="32"/>
          <w:szCs w:val="32"/>
        </w:rPr>
      </w:pPr>
      <w:r w:rsidRPr="007C65C4">
        <w:rPr>
          <w:rFonts w:ascii="黑体" w:eastAsia="黑体" w:hAnsi="黑体" w:cs="等线" w:hint="eastAsia"/>
          <w:sz w:val="32"/>
          <w:szCs w:val="32"/>
        </w:rPr>
        <w:t>七、保障供应商合法权益</w:t>
      </w:r>
    </w:p>
    <w:p w:rsidR="00A8663A" w:rsidRPr="007C65C4" w:rsidRDefault="00256F9A" w:rsidP="007C65C4">
      <w:pPr>
        <w:pStyle w:val="l"/>
        <w:adjustRightInd w:val="0"/>
        <w:snapToGrid w:val="0"/>
        <w:spacing w:line="360" w:lineRule="auto"/>
        <w:ind w:firstLine="640"/>
        <w:rPr>
          <w:rFonts w:ascii="仿宋_GB2312" w:eastAsia="仿宋_GB2312" w:hint="eastAsia"/>
          <w:sz w:val="32"/>
          <w:szCs w:val="32"/>
        </w:rPr>
      </w:pPr>
      <w:r w:rsidRPr="007C65C4">
        <w:rPr>
          <w:rFonts w:ascii="仿宋_GB2312" w:eastAsia="仿宋_GB2312" w:hint="eastAsia"/>
          <w:sz w:val="32"/>
          <w:szCs w:val="32"/>
        </w:rPr>
        <w:t>（二十一）优化投诉办事流程。各级财政部门应当拓展和运用 “政</w:t>
      </w:r>
      <w:proofErr w:type="gramStart"/>
      <w:r w:rsidRPr="007C65C4">
        <w:rPr>
          <w:rFonts w:ascii="仿宋_GB2312" w:eastAsia="仿宋_GB2312" w:hint="eastAsia"/>
          <w:sz w:val="32"/>
          <w:szCs w:val="32"/>
        </w:rPr>
        <w:t>采云</w:t>
      </w:r>
      <w:proofErr w:type="gramEnd"/>
      <w:r w:rsidRPr="007C65C4">
        <w:rPr>
          <w:rFonts w:ascii="仿宋_GB2312" w:eastAsia="仿宋_GB2312" w:hint="eastAsia"/>
          <w:sz w:val="32"/>
          <w:szCs w:val="32"/>
        </w:rPr>
        <w:t>”平台、浙江政务网、公共资源交易平台等在线投诉接口，为供应商提供标准统一、高效便捷的</w:t>
      </w:r>
      <w:proofErr w:type="gramStart"/>
      <w:r w:rsidRPr="007C65C4">
        <w:rPr>
          <w:rFonts w:ascii="仿宋_GB2312" w:eastAsia="仿宋_GB2312" w:hint="eastAsia"/>
          <w:sz w:val="32"/>
          <w:szCs w:val="32"/>
        </w:rPr>
        <w:t>线上维权</w:t>
      </w:r>
      <w:proofErr w:type="gramEnd"/>
      <w:r w:rsidRPr="007C65C4">
        <w:rPr>
          <w:rFonts w:ascii="仿宋_GB2312" w:eastAsia="仿宋_GB2312" w:hint="eastAsia"/>
          <w:sz w:val="32"/>
          <w:szCs w:val="32"/>
        </w:rPr>
        <w:t>服务。积极探索非强制性纠纷化解，通过约谈、质证、调解等方式化解政府采购活动纠纷，对于需履行行政裁决程序的，在法定时限内做出处理决定并告知相关供应商。</w:t>
      </w:r>
    </w:p>
    <w:p w:rsidR="00A8663A" w:rsidRPr="007C65C4" w:rsidRDefault="00256F9A" w:rsidP="007C65C4">
      <w:pPr>
        <w:pStyle w:val="l"/>
        <w:adjustRightInd w:val="0"/>
        <w:snapToGrid w:val="0"/>
        <w:spacing w:line="360" w:lineRule="auto"/>
        <w:ind w:firstLine="640"/>
        <w:rPr>
          <w:rFonts w:ascii="仿宋_GB2312" w:eastAsia="仿宋_GB2312" w:hint="eastAsia"/>
          <w:sz w:val="32"/>
          <w:szCs w:val="32"/>
        </w:rPr>
      </w:pPr>
      <w:r w:rsidRPr="007C65C4">
        <w:rPr>
          <w:rFonts w:ascii="仿宋_GB2312" w:eastAsia="仿宋_GB2312" w:hint="eastAsia"/>
          <w:sz w:val="32"/>
          <w:szCs w:val="32"/>
        </w:rPr>
        <w:t>（二十二）依法依规实施行政处罚。各级财政部门加大对政府采购违法行为的查处力度，对违法者依法严惩，实施政府采购行政处罚，应当依法保障当事人的知情权、陈述权、申辩权、</w:t>
      </w:r>
      <w:proofErr w:type="gramStart"/>
      <w:r w:rsidRPr="007C65C4">
        <w:rPr>
          <w:rFonts w:ascii="仿宋_GB2312" w:eastAsia="仿宋_GB2312" w:hint="eastAsia"/>
          <w:sz w:val="32"/>
          <w:szCs w:val="32"/>
        </w:rPr>
        <w:t>听证权</w:t>
      </w:r>
      <w:proofErr w:type="gramEnd"/>
      <w:r w:rsidRPr="007C65C4">
        <w:rPr>
          <w:rFonts w:ascii="仿宋_GB2312" w:eastAsia="仿宋_GB2312" w:hint="eastAsia"/>
          <w:sz w:val="32"/>
          <w:szCs w:val="32"/>
        </w:rPr>
        <w:t>等，保证程序合法。坚持处罚和教育相结合原则，正确适用和区分从轻处罚、减轻处罚和不予处罚情形，做出的行政处罚应与违法行为的事实、性质、情形以及社会危害程度相当。及时将政府采购违法信息进行公告，督促采购人</w:t>
      </w:r>
      <w:r w:rsidR="004F36E6" w:rsidRPr="007C65C4">
        <w:rPr>
          <w:rFonts w:ascii="仿宋_GB2312" w:eastAsia="仿宋_GB2312" w:hint="eastAsia"/>
          <w:sz w:val="32"/>
          <w:szCs w:val="32"/>
        </w:rPr>
        <w:t>、采购代理机构</w:t>
      </w:r>
      <w:r w:rsidRPr="007C65C4">
        <w:rPr>
          <w:rFonts w:ascii="仿宋_GB2312" w:eastAsia="仿宋_GB2312" w:hint="eastAsia"/>
          <w:sz w:val="32"/>
          <w:szCs w:val="32"/>
        </w:rPr>
        <w:t>在政府采购活动中按照《关于在政府采购活动中查询及使用信用记录有关问题的通知》（财库〔2016〕125号）的规定查询、使用信用信息，维护守法供应商的合法权益，促进供应商守法诚信经营。</w:t>
      </w:r>
    </w:p>
    <w:p w:rsidR="00A8663A" w:rsidRPr="007C65C4" w:rsidRDefault="00256F9A" w:rsidP="007C65C4">
      <w:pPr>
        <w:pStyle w:val="l"/>
        <w:adjustRightInd w:val="0"/>
        <w:snapToGrid w:val="0"/>
        <w:spacing w:line="360" w:lineRule="auto"/>
        <w:ind w:firstLine="640"/>
        <w:rPr>
          <w:rFonts w:ascii="仿宋_GB2312" w:eastAsia="仿宋_GB2312" w:hint="eastAsia"/>
          <w:sz w:val="32"/>
          <w:szCs w:val="32"/>
        </w:rPr>
      </w:pPr>
      <w:r w:rsidRPr="007C65C4">
        <w:rPr>
          <w:rFonts w:ascii="仿宋_GB2312" w:eastAsia="仿宋_GB2312" w:hint="eastAsia"/>
          <w:sz w:val="32"/>
          <w:szCs w:val="32"/>
        </w:rPr>
        <w:t>（二十三）完善政府采购信用评价。各级财政部门应当积极应用政府采购云平台系统信用评价功能，深化完善采购人、代理</w:t>
      </w:r>
      <w:r w:rsidRPr="007C65C4">
        <w:rPr>
          <w:rFonts w:ascii="仿宋_GB2312" w:eastAsia="仿宋_GB2312" w:hint="eastAsia"/>
          <w:sz w:val="32"/>
          <w:szCs w:val="32"/>
        </w:rPr>
        <w:lastRenderedPageBreak/>
        <w:t>机构、评审专家、供应商等政府采购各方主体信用评价，加强信用评价信息公开工作，可以根据信用评价结果合理优化对代理机构的监督检查频次、设置评审专家阶梯抽取概率。</w:t>
      </w:r>
    </w:p>
    <w:p w:rsidR="00A8663A" w:rsidRPr="007C65C4" w:rsidRDefault="00256F9A" w:rsidP="007C65C4">
      <w:pPr>
        <w:pStyle w:val="l"/>
        <w:adjustRightInd w:val="0"/>
        <w:snapToGrid w:val="0"/>
        <w:spacing w:line="360" w:lineRule="auto"/>
        <w:ind w:firstLine="640"/>
        <w:rPr>
          <w:rFonts w:ascii="仿宋_GB2312" w:eastAsia="仿宋_GB2312" w:hint="eastAsia"/>
          <w:sz w:val="32"/>
          <w:szCs w:val="32"/>
        </w:rPr>
      </w:pPr>
      <w:r w:rsidRPr="007C65C4">
        <w:rPr>
          <w:rFonts w:ascii="仿宋_GB2312" w:eastAsia="仿宋_GB2312" w:hint="eastAsia"/>
          <w:sz w:val="32"/>
          <w:szCs w:val="32"/>
        </w:rPr>
        <w:t>本通知自2021年  月 日起实施。</w:t>
      </w:r>
    </w:p>
    <w:p w:rsidR="00A8663A" w:rsidRPr="007C65C4" w:rsidRDefault="00256F9A" w:rsidP="007C65C4">
      <w:pPr>
        <w:pStyle w:val="l"/>
        <w:adjustRightInd w:val="0"/>
        <w:snapToGrid w:val="0"/>
        <w:spacing w:line="360" w:lineRule="auto"/>
        <w:ind w:firstLine="640"/>
        <w:jc w:val="right"/>
        <w:rPr>
          <w:rFonts w:ascii="仿宋_GB2312" w:eastAsia="仿宋_GB2312" w:hint="eastAsia"/>
          <w:sz w:val="32"/>
          <w:szCs w:val="32"/>
        </w:rPr>
      </w:pPr>
      <w:r w:rsidRPr="007C65C4">
        <w:rPr>
          <w:rFonts w:ascii="仿宋_GB2312" w:eastAsia="仿宋_GB2312" w:hint="eastAsia"/>
          <w:sz w:val="32"/>
          <w:szCs w:val="32"/>
        </w:rPr>
        <w:t xml:space="preserve">                               </w:t>
      </w:r>
      <w:r w:rsidR="009978D3" w:rsidRPr="007C65C4">
        <w:rPr>
          <w:rFonts w:ascii="仿宋_GB2312" w:eastAsia="仿宋_GB2312" w:hint="eastAsia"/>
          <w:sz w:val="32"/>
          <w:szCs w:val="32"/>
        </w:rPr>
        <w:t xml:space="preserve">                  </w:t>
      </w:r>
      <w:r w:rsidRPr="007C65C4">
        <w:rPr>
          <w:rFonts w:ascii="仿宋_GB2312" w:eastAsia="仿宋_GB2312" w:hint="eastAsia"/>
          <w:sz w:val="32"/>
          <w:szCs w:val="32"/>
        </w:rPr>
        <w:t xml:space="preserve"> 温州市财政局                             </w:t>
      </w:r>
      <w:r w:rsidR="009978D3" w:rsidRPr="007C65C4">
        <w:rPr>
          <w:rFonts w:ascii="仿宋_GB2312" w:eastAsia="仿宋_GB2312" w:hint="eastAsia"/>
          <w:sz w:val="32"/>
          <w:szCs w:val="32"/>
        </w:rPr>
        <w:t xml:space="preserve">                  </w:t>
      </w:r>
      <w:r w:rsidRPr="007C65C4">
        <w:rPr>
          <w:rFonts w:ascii="仿宋_GB2312" w:eastAsia="仿宋_GB2312" w:hint="eastAsia"/>
          <w:sz w:val="32"/>
          <w:szCs w:val="32"/>
        </w:rPr>
        <w:t>2021年  月  日</w:t>
      </w:r>
    </w:p>
    <w:sectPr w:rsidR="00A8663A" w:rsidRPr="007C65C4" w:rsidSect="007C65C4">
      <w:pgSz w:w="11906" w:h="16838"/>
      <w:pgMar w:top="2098" w:right="1474" w:bottom="1985" w:left="1588"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700157" w15:done="0"/>
  <w15:commentEx w15:paraId="77753CA6" w15:done="0"/>
  <w15:commentEx w15:paraId="1B7B64E2" w15:done="0"/>
  <w15:commentEx w15:paraId="5C9031C7" w15:done="0"/>
  <w15:commentEx w15:paraId="28EE7F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6FB" w:rsidRDefault="009926FB" w:rsidP="004F36E6">
      <w:r>
        <w:separator/>
      </w:r>
    </w:p>
  </w:endnote>
  <w:endnote w:type="continuationSeparator" w:id="0">
    <w:p w:rsidR="009926FB" w:rsidRDefault="009926FB" w:rsidP="004F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6FB" w:rsidRDefault="009926FB" w:rsidP="004F36E6">
      <w:r>
        <w:separator/>
      </w:r>
    </w:p>
  </w:footnote>
  <w:footnote w:type="continuationSeparator" w:id="0">
    <w:p w:rsidR="009926FB" w:rsidRDefault="009926FB" w:rsidP="004F36E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施政律师">
    <w15:presenceInfo w15:providerId="None" w15:userId="施政律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A2"/>
    <w:rsid w:val="000609E8"/>
    <w:rsid w:val="00085242"/>
    <w:rsid w:val="000A6F09"/>
    <w:rsid w:val="001120F7"/>
    <w:rsid w:val="0012123A"/>
    <w:rsid w:val="00146673"/>
    <w:rsid w:val="001554B8"/>
    <w:rsid w:val="001773FB"/>
    <w:rsid w:val="001B26F2"/>
    <w:rsid w:val="001B6695"/>
    <w:rsid w:val="001C50BB"/>
    <w:rsid w:val="001D0427"/>
    <w:rsid w:val="0024144C"/>
    <w:rsid w:val="00256F9A"/>
    <w:rsid w:val="00266DD0"/>
    <w:rsid w:val="002965A2"/>
    <w:rsid w:val="002D775C"/>
    <w:rsid w:val="00335852"/>
    <w:rsid w:val="0035203E"/>
    <w:rsid w:val="003E0F9D"/>
    <w:rsid w:val="004566B7"/>
    <w:rsid w:val="004C2DE8"/>
    <w:rsid w:val="004D10A3"/>
    <w:rsid w:val="004F36E6"/>
    <w:rsid w:val="005F46A4"/>
    <w:rsid w:val="00673D5F"/>
    <w:rsid w:val="006A000D"/>
    <w:rsid w:val="006C2A71"/>
    <w:rsid w:val="006C3401"/>
    <w:rsid w:val="00723E66"/>
    <w:rsid w:val="00754E4A"/>
    <w:rsid w:val="00760684"/>
    <w:rsid w:val="0077701C"/>
    <w:rsid w:val="007A7650"/>
    <w:rsid w:val="007C65C4"/>
    <w:rsid w:val="007E6919"/>
    <w:rsid w:val="00822E54"/>
    <w:rsid w:val="00825B58"/>
    <w:rsid w:val="00840185"/>
    <w:rsid w:val="008404E5"/>
    <w:rsid w:val="008A37CD"/>
    <w:rsid w:val="008B288C"/>
    <w:rsid w:val="00903A75"/>
    <w:rsid w:val="00912FD6"/>
    <w:rsid w:val="00922097"/>
    <w:rsid w:val="00955D7D"/>
    <w:rsid w:val="0097030B"/>
    <w:rsid w:val="00972771"/>
    <w:rsid w:val="00983419"/>
    <w:rsid w:val="009926FB"/>
    <w:rsid w:val="00996DC2"/>
    <w:rsid w:val="00996E37"/>
    <w:rsid w:val="009978D3"/>
    <w:rsid w:val="009D61CA"/>
    <w:rsid w:val="00A11547"/>
    <w:rsid w:val="00A170AE"/>
    <w:rsid w:val="00A2592C"/>
    <w:rsid w:val="00A8663A"/>
    <w:rsid w:val="00A93810"/>
    <w:rsid w:val="00A93CB3"/>
    <w:rsid w:val="00AB23A0"/>
    <w:rsid w:val="00B1140B"/>
    <w:rsid w:val="00B16573"/>
    <w:rsid w:val="00C20568"/>
    <w:rsid w:val="00C357EC"/>
    <w:rsid w:val="00C40D61"/>
    <w:rsid w:val="00C415EE"/>
    <w:rsid w:val="00C520D8"/>
    <w:rsid w:val="00C56FCD"/>
    <w:rsid w:val="00C6549A"/>
    <w:rsid w:val="00CA296B"/>
    <w:rsid w:val="00CD7DB1"/>
    <w:rsid w:val="00CF7755"/>
    <w:rsid w:val="00D55A94"/>
    <w:rsid w:val="00DB6BC5"/>
    <w:rsid w:val="00DE160C"/>
    <w:rsid w:val="00E326B9"/>
    <w:rsid w:val="00EA4D9A"/>
    <w:rsid w:val="00EF7BC5"/>
    <w:rsid w:val="00F109C0"/>
    <w:rsid w:val="00F120FA"/>
    <w:rsid w:val="00F12454"/>
    <w:rsid w:val="00F145F6"/>
    <w:rsid w:val="00F33DBA"/>
    <w:rsid w:val="00F4792D"/>
    <w:rsid w:val="00F6779E"/>
    <w:rsid w:val="0BE03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l">
    <w:name w:val="l正文"/>
    <w:basedOn w:val="a"/>
    <w:qFormat/>
    <w:pPr>
      <w:spacing w:line="300" w:lineRule="auto"/>
      <w:ind w:firstLineChars="200" w:firstLine="200"/>
      <w:jc w:val="left"/>
    </w:pPr>
    <w:rPr>
      <w:rFonts w:ascii="楷体_GB2312" w:eastAsia="楷体_GB2312" w:hAnsi="Times" w:cs="等线"/>
      <w:sz w:val="24"/>
      <w:szCs w:val="24"/>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rPr>
      <w:sz w:val="18"/>
      <w:szCs w:val="18"/>
    </w:rPr>
  </w:style>
  <w:style w:type="character" w:customStyle="1" w:styleId="Char">
    <w:name w:val="批注框文本 Char"/>
    <w:basedOn w:val="a0"/>
    <w:link w:val="a4"/>
    <w:uiPriority w:val="99"/>
    <w:semiHidden/>
    <w:qFormat/>
    <w:rPr>
      <w:sz w:val="18"/>
      <w:szCs w:val="18"/>
    </w:rPr>
  </w:style>
  <w:style w:type="character" w:styleId="a7">
    <w:name w:val="annotation reference"/>
    <w:basedOn w:val="a0"/>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l">
    <w:name w:val="l正文"/>
    <w:basedOn w:val="a"/>
    <w:qFormat/>
    <w:pPr>
      <w:spacing w:line="300" w:lineRule="auto"/>
      <w:ind w:firstLineChars="200" w:firstLine="200"/>
      <w:jc w:val="left"/>
    </w:pPr>
    <w:rPr>
      <w:rFonts w:ascii="楷体_GB2312" w:eastAsia="楷体_GB2312" w:hAnsi="Times" w:cs="等线"/>
      <w:sz w:val="24"/>
      <w:szCs w:val="24"/>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rPr>
      <w:sz w:val="18"/>
      <w:szCs w:val="18"/>
    </w:rPr>
  </w:style>
  <w:style w:type="character" w:customStyle="1" w:styleId="Char">
    <w:name w:val="批注框文本 Char"/>
    <w:basedOn w:val="a0"/>
    <w:link w:val="a4"/>
    <w:uiPriority w:val="99"/>
    <w:semiHidden/>
    <w:qFormat/>
    <w:rPr>
      <w:sz w:val="18"/>
      <w:szCs w:val="18"/>
    </w:rPr>
  </w:style>
  <w:style w:type="character" w:styleId="a7">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陈健</dc:creator>
  <cp:lastModifiedBy>Root</cp:lastModifiedBy>
  <cp:revision>5</cp:revision>
  <cp:lastPrinted>2021-05-25T04:38:00Z</cp:lastPrinted>
  <dcterms:created xsi:type="dcterms:W3CDTF">2021-05-25T03:51:00Z</dcterms:created>
  <dcterms:modified xsi:type="dcterms:W3CDTF">2021-05-26T01:03:00Z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773747E6003F47D0A38415AA09A2559B</vt:lpwstr>
  </property>
</Properties>
</file>