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BF6" w:rsidRDefault="00DB2A81">
      <w:pPr>
        <w:pStyle w:val="a3"/>
        <w:jc w:val="center"/>
      </w:pPr>
      <w:r>
        <w:rPr>
          <w:rStyle w:val="a7"/>
          <w:rFonts w:ascii="黑体" w:eastAsia="黑体" w:hAnsi="黑体" w:hint="eastAsia"/>
          <w:sz w:val="44"/>
          <w:szCs w:val="44"/>
        </w:rPr>
        <w:t>温州市地方税务局（汇总）2018年度部门决算</w:t>
      </w:r>
    </w:p>
    <w:p w:rsidR="00A92BF6" w:rsidRDefault="00DB2A81">
      <w:pPr>
        <w:pStyle w:val="a3"/>
      </w:pPr>
      <w:r>
        <w:rPr>
          <w:rFonts w:hint="eastAsia"/>
        </w:rPr>
        <w:t> </w:t>
      </w:r>
    </w:p>
    <w:p w:rsidR="00A92BF6" w:rsidRDefault="00DB2A81">
      <w:pPr>
        <w:pStyle w:val="a3"/>
      </w:pPr>
      <w:r>
        <w:rPr>
          <w:rFonts w:hint="eastAsia"/>
        </w:rPr>
        <w:t> </w:t>
      </w:r>
      <w:r>
        <w:rPr>
          <w:rStyle w:val="a7"/>
          <w:rFonts w:ascii="黑体" w:eastAsia="黑体" w:hAnsi="黑体" w:cs="Arial" w:hint="eastAsia"/>
          <w:sz w:val="32"/>
          <w:szCs w:val="32"/>
        </w:rPr>
        <w:t>一、温州市地方税务局（汇总）概况</w:t>
      </w:r>
    </w:p>
    <w:p w:rsidR="00A92BF6" w:rsidRDefault="00DB2A81">
      <w:pPr>
        <w:spacing w:line="600" w:lineRule="atLeast"/>
        <w:ind w:firstLine="640"/>
        <w:jc w:val="both"/>
      </w:pPr>
      <w:r>
        <w:rPr>
          <w:rStyle w:val="a7"/>
          <w:rFonts w:ascii="楷体" w:eastAsia="楷体" w:hAnsi="楷体" w:cs="Arial" w:hint="eastAsia"/>
          <w:sz w:val="32"/>
          <w:szCs w:val="32"/>
        </w:rPr>
        <w:t>（一）部门职责</w:t>
      </w:r>
    </w:p>
    <w:p w:rsidR="00A92BF6" w:rsidRDefault="00DB2A81">
      <w:pPr>
        <w:autoSpaceDE w:val="0"/>
        <w:autoSpaceDN w:val="0"/>
        <w:adjustRightInd w:val="0"/>
        <w:spacing w:line="560" w:lineRule="exact"/>
        <w:ind w:firstLineChars="200" w:firstLine="640"/>
        <w:rPr>
          <w:rFonts w:ascii="仿宋" w:eastAsia="仿宋" w:hAnsi="仿宋" w:cs="仿宋"/>
          <w:sz w:val="32"/>
          <w:szCs w:val="32"/>
          <w:lang w:val="zh-CN"/>
        </w:rPr>
      </w:pPr>
      <w:r>
        <w:rPr>
          <w:rFonts w:ascii="仿宋" w:eastAsia="仿宋" w:hAnsi="仿宋" w:cs="仿宋" w:hint="eastAsia"/>
          <w:sz w:val="32"/>
          <w:szCs w:val="32"/>
          <w:lang w:val="zh-CN"/>
        </w:rPr>
        <w:t>温州市地方税务局是主管税收政策、税收征管和税务稽查等税收事务的市政府组成部门。主要职责是贯彻执行国家、</w:t>
      </w:r>
      <w:proofErr w:type="gramStart"/>
      <w:r>
        <w:rPr>
          <w:rFonts w:ascii="仿宋" w:eastAsia="仿宋" w:hAnsi="仿宋" w:cs="仿宋" w:hint="eastAsia"/>
          <w:sz w:val="32"/>
          <w:szCs w:val="32"/>
          <w:lang w:val="zh-CN"/>
        </w:rPr>
        <w:t>省税收</w:t>
      </w:r>
      <w:proofErr w:type="gramEnd"/>
      <w:r>
        <w:rPr>
          <w:rFonts w:ascii="仿宋" w:eastAsia="仿宋" w:hAnsi="仿宋" w:cs="仿宋" w:hint="eastAsia"/>
          <w:sz w:val="32"/>
          <w:szCs w:val="32"/>
          <w:lang w:val="zh-CN"/>
        </w:rPr>
        <w:t>法律、法规和方针、政策以及地方性规章；组织制订和执行地方税收的有关制度和实施细则；监督检查地方税收政策和各项规章制度的贯彻执行；负责地方税收法规、政策执行过程中的一般性解释工作；负责地方税收的征收管理；根据省地方税务局下达的税收任务和我市国民经济发展规划以及预算安排的要求，编制年度地方税收计划并组织实施；负责各项费、基金等的征收管理，制定有关实施意见并组织实施；按照省地方税务局的要求，组织实施地方税收征管体制改革，建立科学、严密、高效的地方税收征管体系；组织办理地方税收减免等具体事项；负责地方税收稽查；制定全市地方税收稽查的实施意见，监督检查各级地税部门依法稽查工作，组织协调全市地税大要案的查处；对全市地方税务系统实行垂直管理；负责地方税务系统的教育培训、思想政治工作和精神文明建设；组织开展税收宣传和政策理论研究；开展地方税政工作的调查研究；承办省地方税务局、市政府交办的其他事项。</w:t>
      </w:r>
    </w:p>
    <w:p w:rsidR="00A92BF6" w:rsidRDefault="00DB2A81">
      <w:pPr>
        <w:spacing w:line="600" w:lineRule="atLeast"/>
        <w:ind w:firstLine="640"/>
        <w:jc w:val="both"/>
      </w:pPr>
      <w:r>
        <w:rPr>
          <w:rStyle w:val="a7"/>
          <w:rFonts w:ascii="楷体" w:eastAsia="楷体" w:hAnsi="楷体" w:cs="Arial" w:hint="eastAsia"/>
          <w:sz w:val="32"/>
          <w:szCs w:val="32"/>
        </w:rPr>
        <w:lastRenderedPageBreak/>
        <w:t>（二）机构设置</w:t>
      </w:r>
    </w:p>
    <w:p w:rsidR="00A92BF6" w:rsidRDefault="00DB2A81">
      <w:pPr>
        <w:spacing w:line="600" w:lineRule="atLeast"/>
        <w:ind w:firstLine="640"/>
        <w:jc w:val="both"/>
      </w:pPr>
      <w:r>
        <w:rPr>
          <w:rFonts w:ascii="仿宋" w:eastAsia="仿宋" w:hAnsi="仿宋" w:cs="Arial" w:hint="eastAsia"/>
          <w:sz w:val="32"/>
          <w:szCs w:val="32"/>
        </w:rPr>
        <w:t>从预算单位构成看，温州市地方税务局（汇总）部门决算包括：局本级决算、局属行政单位决算。</w:t>
      </w:r>
    </w:p>
    <w:p w:rsidR="00A92BF6" w:rsidRDefault="00DB2A81">
      <w:pPr>
        <w:spacing w:line="600" w:lineRule="atLeast"/>
        <w:ind w:firstLine="640"/>
        <w:jc w:val="both"/>
      </w:pPr>
      <w:r>
        <w:rPr>
          <w:rFonts w:ascii="仿宋" w:eastAsia="仿宋" w:hAnsi="仿宋" w:cs="Arial" w:hint="eastAsia"/>
          <w:sz w:val="32"/>
          <w:szCs w:val="32"/>
        </w:rPr>
        <w:t>纳入温州市地方税务局（汇总）2018年度部门决算编制范围的二级预算单位包括：</w:t>
      </w:r>
    </w:p>
    <w:p w:rsidR="00A92BF6" w:rsidRDefault="00DB2A81">
      <w:pPr>
        <w:spacing w:line="600" w:lineRule="atLeast"/>
        <w:ind w:firstLine="640"/>
        <w:jc w:val="both"/>
      </w:pPr>
      <w:r>
        <w:rPr>
          <w:rFonts w:ascii="仿宋" w:eastAsia="仿宋" w:hAnsi="仿宋" w:cs="Arial" w:hint="eastAsia"/>
          <w:sz w:val="32"/>
          <w:szCs w:val="32"/>
        </w:rPr>
        <w:t>1.</w:t>
      </w:r>
      <w:r>
        <w:rPr>
          <w:rFonts w:ascii="仿宋" w:eastAsia="仿宋" w:hAnsi="仿宋" w:cs="仿宋" w:hint="eastAsia"/>
          <w:sz w:val="32"/>
          <w:szCs w:val="32"/>
          <w:lang w:val="zh-CN"/>
        </w:rPr>
        <w:t xml:space="preserve"> 温州市地方税务局本级</w:t>
      </w:r>
    </w:p>
    <w:p w:rsidR="00A92BF6" w:rsidRDefault="00DB2A81">
      <w:pPr>
        <w:spacing w:line="600" w:lineRule="atLeast"/>
        <w:ind w:firstLine="640"/>
        <w:jc w:val="both"/>
        <w:rPr>
          <w:rFonts w:ascii="仿宋" w:eastAsia="仿宋" w:hAnsi="仿宋" w:cs="仿宋"/>
          <w:sz w:val="32"/>
          <w:szCs w:val="32"/>
          <w:lang w:val="zh-CN"/>
        </w:rPr>
      </w:pPr>
      <w:r>
        <w:rPr>
          <w:rFonts w:ascii="仿宋" w:eastAsia="仿宋" w:hAnsi="仿宋" w:cs="Arial" w:hint="eastAsia"/>
          <w:sz w:val="32"/>
          <w:szCs w:val="32"/>
        </w:rPr>
        <w:t xml:space="preserve">2. </w:t>
      </w:r>
      <w:r>
        <w:rPr>
          <w:rFonts w:ascii="仿宋" w:eastAsia="仿宋" w:hAnsi="仿宋" w:cs="仿宋" w:hint="eastAsia"/>
          <w:sz w:val="32"/>
          <w:szCs w:val="32"/>
          <w:lang w:val="zh-CN"/>
        </w:rPr>
        <w:t>温州市地方税务局稽查局</w:t>
      </w:r>
    </w:p>
    <w:p w:rsidR="00A92BF6" w:rsidRDefault="00DB2A81">
      <w:pPr>
        <w:spacing w:line="600" w:lineRule="atLeast"/>
        <w:ind w:firstLine="640"/>
        <w:jc w:val="both"/>
        <w:rPr>
          <w:rFonts w:ascii="仿宋" w:eastAsia="仿宋" w:hAnsi="仿宋" w:cs="仿宋"/>
          <w:sz w:val="32"/>
          <w:szCs w:val="32"/>
          <w:lang w:val="zh-CN"/>
        </w:rPr>
      </w:pPr>
      <w:r>
        <w:rPr>
          <w:rFonts w:ascii="仿宋" w:eastAsia="仿宋" w:hAnsi="仿宋" w:cs="仿宋" w:hint="eastAsia"/>
          <w:sz w:val="32"/>
          <w:szCs w:val="32"/>
          <w:lang w:val="zh-CN"/>
        </w:rPr>
        <w:t>3. 温州市地方税务局鹿城税务分局</w:t>
      </w:r>
    </w:p>
    <w:p w:rsidR="00A92BF6" w:rsidRDefault="00DB2A81">
      <w:pPr>
        <w:spacing w:line="600" w:lineRule="atLeast"/>
        <w:ind w:firstLine="640"/>
        <w:jc w:val="both"/>
        <w:rPr>
          <w:rFonts w:ascii="仿宋" w:eastAsia="仿宋" w:hAnsi="仿宋" w:cs="仿宋"/>
          <w:sz w:val="32"/>
          <w:szCs w:val="32"/>
          <w:lang w:val="zh-CN"/>
        </w:rPr>
      </w:pPr>
      <w:r>
        <w:rPr>
          <w:rFonts w:ascii="仿宋" w:eastAsia="仿宋" w:hAnsi="仿宋" w:cs="仿宋" w:hint="eastAsia"/>
          <w:sz w:val="32"/>
          <w:szCs w:val="32"/>
          <w:lang w:val="zh-CN"/>
        </w:rPr>
        <w:t>4. 温州市地方税务局瓯海税务分局</w:t>
      </w:r>
    </w:p>
    <w:p w:rsidR="00A92BF6" w:rsidRDefault="00DB2A81">
      <w:pPr>
        <w:spacing w:line="600" w:lineRule="atLeast"/>
        <w:ind w:firstLine="640"/>
        <w:jc w:val="both"/>
      </w:pPr>
      <w:r>
        <w:rPr>
          <w:rFonts w:ascii="仿宋" w:eastAsia="仿宋" w:hAnsi="仿宋" w:cs="仿宋" w:hint="eastAsia"/>
          <w:sz w:val="32"/>
          <w:szCs w:val="32"/>
          <w:lang w:val="zh-CN"/>
        </w:rPr>
        <w:t>5. 温州市地方税务局龙湾税务分局</w:t>
      </w:r>
    </w:p>
    <w:p w:rsidR="00A92BF6" w:rsidRDefault="00DB2A81">
      <w:pPr>
        <w:spacing w:line="600" w:lineRule="atLeast"/>
        <w:ind w:firstLine="640"/>
        <w:jc w:val="both"/>
      </w:pPr>
      <w:r>
        <w:rPr>
          <w:rStyle w:val="a7"/>
          <w:rFonts w:ascii="黑体" w:eastAsia="黑体" w:hAnsi="黑体" w:cs="Arial" w:hint="eastAsia"/>
          <w:sz w:val="32"/>
          <w:szCs w:val="32"/>
        </w:rPr>
        <w:t>二、温州市地方税务局（汇总）2018年度部门决算公开表</w:t>
      </w:r>
    </w:p>
    <w:p w:rsidR="00A92BF6" w:rsidRDefault="00DB2A81">
      <w:pPr>
        <w:spacing w:line="600" w:lineRule="atLeast"/>
        <w:ind w:firstLine="640"/>
        <w:jc w:val="both"/>
      </w:pPr>
      <w:r>
        <w:rPr>
          <w:rFonts w:ascii="仿宋" w:eastAsia="仿宋" w:hAnsi="仿宋" w:cs="Arial" w:hint="eastAsia"/>
          <w:sz w:val="32"/>
          <w:szCs w:val="32"/>
        </w:rPr>
        <w:t>详见附表。</w:t>
      </w:r>
    </w:p>
    <w:p w:rsidR="00A92BF6" w:rsidRDefault="00DB2A81">
      <w:pPr>
        <w:spacing w:line="600" w:lineRule="atLeast"/>
        <w:ind w:firstLine="640"/>
        <w:jc w:val="both"/>
      </w:pPr>
      <w:r>
        <w:rPr>
          <w:rStyle w:val="a7"/>
          <w:rFonts w:ascii="黑体" w:eastAsia="黑体" w:hAnsi="黑体" w:cs="Arial" w:hint="eastAsia"/>
          <w:sz w:val="32"/>
          <w:szCs w:val="32"/>
        </w:rPr>
        <w:t>三、温州市地方税务局（汇总）2018年度部门决算情况说明</w:t>
      </w:r>
    </w:p>
    <w:p w:rsidR="00A92BF6" w:rsidRDefault="00DB2A81">
      <w:pPr>
        <w:spacing w:line="600" w:lineRule="atLeast"/>
        <w:ind w:firstLine="640"/>
        <w:jc w:val="both"/>
      </w:pPr>
      <w:r>
        <w:rPr>
          <w:rStyle w:val="a7"/>
          <w:rFonts w:ascii="楷体" w:eastAsia="楷体" w:hAnsi="楷体" w:cs="Arial" w:hint="eastAsia"/>
          <w:sz w:val="32"/>
          <w:szCs w:val="32"/>
        </w:rPr>
        <w:t>（一）收入支出决算总体情况说明</w:t>
      </w:r>
    </w:p>
    <w:p w:rsidR="00A92BF6" w:rsidRDefault="00DB2A81">
      <w:pPr>
        <w:spacing w:line="600" w:lineRule="atLeast"/>
        <w:ind w:firstLine="640"/>
        <w:jc w:val="both"/>
      </w:pPr>
      <w:r>
        <w:rPr>
          <w:rFonts w:ascii="仿宋" w:eastAsia="仿宋" w:hAnsi="仿宋" w:cs="Arial" w:hint="eastAsia"/>
          <w:sz w:val="32"/>
          <w:szCs w:val="32"/>
        </w:rPr>
        <w:t>2018年度收、支总计28,416.13万元，与2017年度相比，收、支总计各增加3,988.34万元，增长16.33%。主要原因是：政府性基金预算收入、支出各增加3347.63万元,其中基本支出增加487.63万元、项目支出增加2860万元。</w:t>
      </w:r>
    </w:p>
    <w:p w:rsidR="00A92BF6" w:rsidRDefault="00DB2A81">
      <w:pPr>
        <w:spacing w:line="600" w:lineRule="atLeast"/>
        <w:ind w:firstLine="640"/>
        <w:jc w:val="both"/>
      </w:pPr>
      <w:r>
        <w:rPr>
          <w:rStyle w:val="a7"/>
          <w:rFonts w:ascii="楷体" w:eastAsia="楷体" w:hAnsi="楷体" w:cs="Arial" w:hint="eastAsia"/>
          <w:sz w:val="32"/>
          <w:szCs w:val="32"/>
        </w:rPr>
        <w:t>（二）收入决算情况说明</w:t>
      </w:r>
    </w:p>
    <w:p w:rsidR="00A92BF6" w:rsidRDefault="00DB2A81">
      <w:pPr>
        <w:spacing w:line="600" w:lineRule="atLeast"/>
        <w:ind w:firstLine="640"/>
        <w:jc w:val="both"/>
      </w:pPr>
      <w:r>
        <w:rPr>
          <w:rFonts w:ascii="仿宋" w:eastAsia="仿宋" w:hAnsi="仿宋" w:cs="Arial" w:hint="eastAsia"/>
          <w:sz w:val="32"/>
          <w:szCs w:val="32"/>
        </w:rPr>
        <w:lastRenderedPageBreak/>
        <w:t>本年收入合计27,087.67万元；包括财政拨款收入26,837.67万元（其中，一般公共预算22,162.59万元，政府性基金预算4,675.08万元），占收入合计99.08%；事业收入0万元，占收入合计0%；经营收入0万元，占收入合计0%；其他收入250.00万元，占收入合计0.92%。上级补助收入0万元，占收入合计0%。附属单位上缴收入0万元，占收入合计0%。</w:t>
      </w:r>
    </w:p>
    <w:p w:rsidR="00A92BF6" w:rsidRDefault="00DB2A81">
      <w:pPr>
        <w:spacing w:line="600" w:lineRule="atLeast"/>
        <w:ind w:firstLine="640"/>
        <w:jc w:val="both"/>
      </w:pPr>
      <w:r>
        <w:rPr>
          <w:rStyle w:val="a7"/>
          <w:rFonts w:ascii="楷体" w:eastAsia="楷体" w:hAnsi="楷体" w:cs="Arial" w:hint="eastAsia"/>
          <w:sz w:val="32"/>
          <w:szCs w:val="32"/>
        </w:rPr>
        <w:t>（三）支出决算情况说明</w:t>
      </w:r>
    </w:p>
    <w:p w:rsidR="00A92BF6" w:rsidRDefault="00DB2A81">
      <w:pPr>
        <w:spacing w:line="600" w:lineRule="atLeast"/>
        <w:ind w:firstLine="640"/>
        <w:jc w:val="both"/>
      </w:pPr>
      <w:r>
        <w:rPr>
          <w:rFonts w:ascii="仿宋" w:eastAsia="仿宋" w:hAnsi="仿宋" w:cs="Arial" w:hint="eastAsia"/>
          <w:sz w:val="32"/>
          <w:szCs w:val="32"/>
        </w:rPr>
        <w:t>本年支出合计27,091.01万元，其中基本支出19,139.77万元，占70.65%；项目支出7,951.24万元，占29.35%；上缴上级支出0万元，占0%；经营支出0万元，占0%；对附属单位补助支出0万元，占0%。</w:t>
      </w:r>
    </w:p>
    <w:p w:rsidR="00A92BF6" w:rsidRDefault="00DB2A81">
      <w:pPr>
        <w:spacing w:line="600" w:lineRule="atLeast"/>
        <w:ind w:firstLine="640"/>
        <w:jc w:val="both"/>
      </w:pPr>
      <w:r>
        <w:rPr>
          <w:rStyle w:val="a7"/>
          <w:rFonts w:ascii="楷体" w:eastAsia="楷体" w:hAnsi="楷体" w:cs="Arial" w:hint="eastAsia"/>
          <w:sz w:val="32"/>
          <w:szCs w:val="32"/>
        </w:rPr>
        <w:t>（四）财政拨款收入支出决算总体情况说明</w:t>
      </w:r>
    </w:p>
    <w:p w:rsidR="00A92BF6" w:rsidRDefault="00DB2A81">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2018年度财政拨款收、支总计28,005.88万元，与2017年相比，财政拨款收、支总计各增加4,150.50万元，增长17.40%。主要原因是：一般公共服务支出增加849.70万元，政府性基金代扣代收代征税款手续费增加2860万元。</w:t>
      </w:r>
    </w:p>
    <w:p w:rsidR="00A92BF6" w:rsidRDefault="00DB2A81">
      <w:pPr>
        <w:spacing w:line="600" w:lineRule="atLeast"/>
        <w:ind w:firstLine="640"/>
        <w:jc w:val="both"/>
      </w:pPr>
      <w:r>
        <w:rPr>
          <w:rStyle w:val="a7"/>
          <w:rFonts w:ascii="楷体" w:eastAsia="楷体" w:hAnsi="楷体" w:cs="Arial" w:hint="eastAsia"/>
          <w:sz w:val="32"/>
          <w:szCs w:val="32"/>
        </w:rPr>
        <w:t>（五）一般公共预算财政拨款支出决算情况说明</w:t>
      </w:r>
    </w:p>
    <w:p w:rsidR="00A92BF6" w:rsidRDefault="00DB2A81">
      <w:pPr>
        <w:spacing w:line="600" w:lineRule="atLeast"/>
        <w:ind w:firstLine="640"/>
        <w:jc w:val="both"/>
      </w:pPr>
      <w:r>
        <w:rPr>
          <w:rStyle w:val="a7"/>
          <w:rFonts w:ascii="仿宋" w:eastAsia="仿宋" w:hAnsi="仿宋" w:cs="Arial" w:hint="eastAsia"/>
          <w:sz w:val="32"/>
          <w:szCs w:val="32"/>
        </w:rPr>
        <w:t>1.一般公共预算财政拨款支出决算总体情况。</w:t>
      </w:r>
    </w:p>
    <w:p w:rsidR="00A92BF6" w:rsidRDefault="00DB2A81">
      <w:pPr>
        <w:spacing w:line="600" w:lineRule="atLeast"/>
        <w:ind w:firstLine="640"/>
        <w:jc w:val="both"/>
      </w:pPr>
      <w:r>
        <w:rPr>
          <w:rFonts w:ascii="仿宋" w:eastAsia="仿宋" w:hAnsi="仿宋" w:cs="Arial" w:hint="eastAsia"/>
          <w:sz w:val="32"/>
          <w:szCs w:val="32"/>
        </w:rPr>
        <w:t>2018年度一般公共预算财政拨款支出22,162.59万元，占本年支出合计的81.81%。与2017年相比，一般公共预算财政拨款支出增加802.88万元，增长3.76%。主要原因是</w:t>
      </w:r>
      <w:r>
        <w:rPr>
          <w:rFonts w:ascii="仿宋" w:eastAsia="仿宋" w:hAnsi="仿宋" w:cs="Arial" w:hint="eastAsia"/>
          <w:sz w:val="32"/>
          <w:szCs w:val="32"/>
        </w:rPr>
        <w:lastRenderedPageBreak/>
        <w:t>一般公共预算财政拨款基本支出人员经费增加1473.71万元。</w:t>
      </w:r>
    </w:p>
    <w:p w:rsidR="00A92BF6" w:rsidRDefault="00DB2A81">
      <w:pPr>
        <w:spacing w:line="600" w:lineRule="atLeast"/>
        <w:ind w:firstLine="640"/>
        <w:jc w:val="both"/>
      </w:pPr>
      <w:r>
        <w:rPr>
          <w:rStyle w:val="a7"/>
          <w:rFonts w:ascii="仿宋" w:eastAsia="仿宋" w:hAnsi="仿宋" w:cs="Arial" w:hint="eastAsia"/>
          <w:sz w:val="32"/>
          <w:szCs w:val="32"/>
        </w:rPr>
        <w:t>2.一般公共预算财政拨款支出决算结构情况。</w:t>
      </w:r>
    </w:p>
    <w:p w:rsidR="00A92BF6" w:rsidRDefault="00DB2A81">
      <w:pPr>
        <w:spacing w:line="600" w:lineRule="atLeast"/>
        <w:ind w:firstLine="640"/>
        <w:jc w:val="both"/>
      </w:pPr>
      <w:r>
        <w:rPr>
          <w:rFonts w:ascii="仿宋" w:eastAsia="仿宋" w:hAnsi="仿宋" w:cs="Arial" w:hint="eastAsia"/>
          <w:sz w:val="32"/>
          <w:szCs w:val="32"/>
        </w:rPr>
        <w:t>2018年度一般公共预算财政拨款支出22,162.59万元，主要用于以下方面：一般公共服务（类）支出18,782.85万元，占84.75%；国防（类）支出0万元,占0%；公共安全（类）支出0万元,占0%；教育（类）支出0万元,占0%；科学技术（类）支出0万元,占0%；文化体育与传媒（类）支出0万元,占0%；社会保障和就业（类）支出1,694.77万元,占7.65%；医疗卫生与计划生育（类）支出613.55万元,占2.77%；节能环保（类）支出0万元,占0%；城乡社区（类）支出0万元,占0%；农林水（类）支出0万元,占0%；交通运输（类）支出0万元,占0%；资源勘探信息等（类）支出0万元,占0%；商业服务业等（类）支出0万元,占0%；金融（类）支出0万元,占0%；援助其他地区（类）支出0万元,占0%；国土海洋气象等（类）支出0万元,占0%；住房保障（类）支出1,071.42万元,占4.83%；粮油物资储备（类）支出0万元,占0%；其他（类）支出0万元,占0%；债务还本（类）支出0万元,占0%；债务付息（类）支出0万元,占0%。</w:t>
      </w:r>
    </w:p>
    <w:p w:rsidR="00A92BF6" w:rsidRDefault="00DB2A81">
      <w:pPr>
        <w:spacing w:line="600" w:lineRule="atLeast"/>
        <w:ind w:firstLine="640"/>
        <w:jc w:val="both"/>
      </w:pPr>
      <w:r>
        <w:rPr>
          <w:rStyle w:val="a7"/>
          <w:rFonts w:ascii="仿宋" w:eastAsia="仿宋" w:hAnsi="仿宋" w:cs="Arial" w:hint="eastAsia"/>
          <w:sz w:val="32"/>
          <w:szCs w:val="32"/>
        </w:rPr>
        <w:t>3.一般公共预算财政拨款支出决算具体情况。</w:t>
      </w:r>
    </w:p>
    <w:p w:rsidR="00A92BF6" w:rsidRDefault="00DB2A81">
      <w:pPr>
        <w:spacing w:line="600" w:lineRule="atLeast"/>
        <w:ind w:firstLine="640"/>
        <w:jc w:val="both"/>
      </w:pPr>
      <w:r>
        <w:rPr>
          <w:rFonts w:ascii="仿宋" w:eastAsia="仿宋" w:hAnsi="仿宋" w:cs="Arial" w:hint="eastAsia"/>
          <w:sz w:val="32"/>
          <w:szCs w:val="32"/>
        </w:rPr>
        <w:lastRenderedPageBreak/>
        <w:t>2018年度一般公共预算财政拨款支出年初预算为24,177.54万元，支出决算为22,162.59万元,完成年初预算的91.67%，主要原因是严格按照财政主管部门要求，压缩一般性支出，厉行节约。其中：</w:t>
      </w:r>
    </w:p>
    <w:p w:rsidR="00A92BF6" w:rsidRDefault="00DB2A81">
      <w:pPr>
        <w:spacing w:line="600" w:lineRule="atLeast"/>
        <w:ind w:firstLine="640"/>
        <w:jc w:val="both"/>
      </w:pPr>
      <w:r>
        <w:rPr>
          <w:rFonts w:ascii="仿宋" w:eastAsia="仿宋" w:hAnsi="仿宋" w:cs="Arial" w:hint="eastAsia"/>
          <w:sz w:val="32"/>
          <w:szCs w:val="32"/>
        </w:rPr>
        <w:t>一般公共服务支出-税收事务-行政运行。2018年年初预算为14304.29万元，2018年支出决算为13944.94万元，完成年初预算的97.49%。</w:t>
      </w:r>
    </w:p>
    <w:p w:rsidR="00A92BF6" w:rsidRDefault="00DB2A81">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一般公共服务支出-税收事务-一般行政管理事务。2018年年初预算为6383.40万元，2018年支出决算为4785.84万元，完成年初预算的74.97%，决算数小于预算数的主要原因是代扣代收代征税款手续费比预算减少1730万元。</w:t>
      </w:r>
    </w:p>
    <w:p w:rsidR="00A92BF6" w:rsidRDefault="00DB2A81">
      <w:pPr>
        <w:spacing w:line="600" w:lineRule="atLeast"/>
        <w:ind w:firstLine="640"/>
        <w:jc w:val="both"/>
      </w:pPr>
      <w:r>
        <w:rPr>
          <w:rFonts w:ascii="仿宋" w:eastAsia="仿宋" w:hAnsi="仿宋" w:cs="Arial" w:hint="eastAsia"/>
          <w:sz w:val="32"/>
          <w:szCs w:val="32"/>
        </w:rPr>
        <w:t>一般公共服务支出-税收事务-其他税收事务支出。2018年年初预算为0万元，2018年支出决算为52.06万元，决算大于年初预算52.06万元，因年初预算为0，无法计算预算完成率，主要原因是省拨经费税务业务费支出52.06万元。</w:t>
      </w:r>
    </w:p>
    <w:p w:rsidR="00A92BF6" w:rsidRDefault="00DB2A81">
      <w:pPr>
        <w:spacing w:line="600" w:lineRule="atLeast"/>
        <w:ind w:firstLineChars="200" w:firstLine="640"/>
        <w:jc w:val="both"/>
        <w:rPr>
          <w:rFonts w:ascii="仿宋" w:eastAsia="仿宋" w:hAnsi="仿宋" w:cs="Arial"/>
          <w:sz w:val="32"/>
          <w:szCs w:val="32"/>
        </w:rPr>
      </w:pPr>
      <w:r>
        <w:rPr>
          <w:rFonts w:ascii="仿宋" w:eastAsia="仿宋" w:hAnsi="仿宋" w:cs="Arial" w:hint="eastAsia"/>
          <w:sz w:val="32"/>
          <w:szCs w:val="32"/>
        </w:rPr>
        <w:t>社会保障和就业支出-行政事业单位离退休-机关事业单位基本养老保险缴费支出。2018年年初预算为1318.99万元，2018年支出决算为1210.88万元，完成年初预算的91.80%。</w:t>
      </w:r>
    </w:p>
    <w:p w:rsidR="00A92BF6" w:rsidRDefault="00DB2A81">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lastRenderedPageBreak/>
        <w:t>社会保障和就业支出-行政事业单位离退休-机关事业单位职业年金缴费支出。2018年年初预算为527.53万元，2018年支出决算为483.89万元，完成年初预算的91.73%。</w:t>
      </w:r>
    </w:p>
    <w:p w:rsidR="00A92BF6" w:rsidRDefault="00DB2A81">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医疗卫生与计划生育支出-行政事业单位医疗-行政单位医疗。2018年年初预算为608.01万元，2018年支出决算为613.55万元，完成年初预算的100.91%。</w:t>
      </w:r>
    </w:p>
    <w:p w:rsidR="00A92BF6" w:rsidRDefault="00DB2A81">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住房保障支出-住房改革支出-住房公积金。2018年年初预算为909.35万元，2018年支出决算为925.64万元，完成年初预算的101.79%，主要原因是工资调整导致住房公积金标准调高。</w:t>
      </w:r>
    </w:p>
    <w:p w:rsidR="00A92BF6" w:rsidRDefault="00DB2A81">
      <w:pPr>
        <w:spacing w:line="600" w:lineRule="atLeast"/>
        <w:ind w:firstLineChars="200" w:firstLine="640"/>
        <w:jc w:val="both"/>
      </w:pPr>
      <w:r>
        <w:rPr>
          <w:rFonts w:ascii="仿宋" w:eastAsia="仿宋" w:hAnsi="仿宋" w:cs="Arial" w:hint="eastAsia"/>
          <w:sz w:val="32"/>
          <w:szCs w:val="32"/>
        </w:rPr>
        <w:t>住房保障支出-住房改革支出-购房补贴。2018年年初预算为125.97万元，2018年支出决算为145.78万元，完成年初预算的115.73%。决算数大于预算数的原因是购房补贴调整补缴。</w:t>
      </w:r>
    </w:p>
    <w:p w:rsidR="00A92BF6" w:rsidRDefault="00DB2A81">
      <w:pPr>
        <w:spacing w:line="600" w:lineRule="atLeast"/>
        <w:ind w:firstLine="640"/>
        <w:jc w:val="both"/>
      </w:pPr>
      <w:r>
        <w:rPr>
          <w:rStyle w:val="a7"/>
          <w:rFonts w:ascii="楷体" w:eastAsia="楷体" w:hAnsi="楷体" w:cs="Arial" w:hint="eastAsia"/>
          <w:sz w:val="32"/>
          <w:szCs w:val="32"/>
        </w:rPr>
        <w:t>（六）一般公共预算财政拨款基本支出决算情况说明</w:t>
      </w:r>
    </w:p>
    <w:p w:rsidR="00A92BF6" w:rsidRDefault="00DB2A81">
      <w:pPr>
        <w:spacing w:line="600" w:lineRule="atLeast"/>
        <w:ind w:firstLine="640"/>
        <w:jc w:val="both"/>
      </w:pPr>
      <w:r>
        <w:rPr>
          <w:rFonts w:ascii="仿宋" w:eastAsia="仿宋" w:hAnsi="仿宋" w:cs="Arial" w:hint="eastAsia"/>
          <w:sz w:val="32"/>
          <w:szCs w:val="32"/>
        </w:rPr>
        <w:t>2018年一般公共预算财政拨款基本支出17,324.69万元，其中：</w:t>
      </w:r>
    </w:p>
    <w:p w:rsidR="00A92BF6" w:rsidRDefault="00DB2A81">
      <w:pPr>
        <w:spacing w:line="600" w:lineRule="atLeast"/>
        <w:ind w:firstLine="640"/>
        <w:jc w:val="both"/>
      </w:pPr>
      <w:r>
        <w:rPr>
          <w:rFonts w:ascii="仿宋" w:eastAsia="仿宋" w:hAnsi="仿宋" w:cs="Arial" w:hint="eastAsia"/>
          <w:sz w:val="32"/>
          <w:szCs w:val="32"/>
        </w:rPr>
        <w:t>人员经费14,958.32万元，主要包括：基本工资、津贴补贴、奖金、伙食补助费、绩效工资、机关事业单位基本养老保险缴费、职业年金缴费、公务员医疗补助缴费、其他社会保险缴费、住房公积金、医疗费、其他工资福利</w:t>
      </w:r>
      <w:r>
        <w:rPr>
          <w:rFonts w:ascii="仿宋" w:eastAsia="仿宋" w:hAnsi="仿宋" w:cs="Arial" w:hint="eastAsia"/>
          <w:sz w:val="32"/>
          <w:szCs w:val="32"/>
        </w:rPr>
        <w:lastRenderedPageBreak/>
        <w:t>支出、离休费、退休费、抚恤金、生活补助、其他对个人和家庭的补助支出等；</w:t>
      </w:r>
    </w:p>
    <w:p w:rsidR="00A92BF6" w:rsidRDefault="00DB2A81">
      <w:pPr>
        <w:spacing w:line="600" w:lineRule="atLeast"/>
        <w:ind w:firstLine="640"/>
        <w:jc w:val="both"/>
      </w:pPr>
      <w:r>
        <w:rPr>
          <w:rFonts w:ascii="仿宋" w:eastAsia="仿宋" w:hAnsi="仿宋" w:cs="Arial" w:hint="eastAsia"/>
          <w:sz w:val="32"/>
          <w:szCs w:val="32"/>
        </w:rPr>
        <w:t>公用经费2,366.37万元，主要包括：办公费、印刷费、邮电费、差旅费、维修（护）费、会议费、培训费、公务接待费、劳务费、委托业务费、工会经费、福利费、公务用车运行维护费、其他交通费用、其他商品和服务支出等。</w:t>
      </w:r>
    </w:p>
    <w:p w:rsidR="00A92BF6" w:rsidRDefault="00DB2A81">
      <w:pPr>
        <w:spacing w:line="600" w:lineRule="atLeast"/>
        <w:ind w:firstLine="640"/>
        <w:jc w:val="both"/>
        <w:rPr>
          <w:rStyle w:val="a7"/>
          <w:rFonts w:ascii="楷体" w:eastAsia="楷体" w:hAnsi="楷体" w:cs="Arial"/>
          <w:sz w:val="32"/>
          <w:szCs w:val="32"/>
        </w:rPr>
      </w:pPr>
      <w:r>
        <w:rPr>
          <w:rStyle w:val="a7"/>
          <w:rFonts w:ascii="楷体" w:eastAsia="楷体" w:hAnsi="楷体" w:cs="Arial" w:hint="eastAsia"/>
          <w:sz w:val="32"/>
          <w:szCs w:val="32"/>
        </w:rPr>
        <w:t>（七）政府性基金财政拨款支出决算情况说明</w:t>
      </w:r>
    </w:p>
    <w:p w:rsidR="00A92BF6" w:rsidRDefault="00DB2A81">
      <w:pPr>
        <w:spacing w:line="600" w:lineRule="atLeast"/>
        <w:ind w:firstLine="640"/>
        <w:jc w:val="both"/>
      </w:pPr>
      <w:r>
        <w:rPr>
          <w:rStyle w:val="a7"/>
          <w:rFonts w:ascii="仿宋" w:eastAsia="仿宋" w:hAnsi="仿宋" w:cs="Arial" w:hint="eastAsia"/>
          <w:sz w:val="32"/>
          <w:szCs w:val="32"/>
        </w:rPr>
        <w:t>1.政府性基金预算财政拨款支出决算总体情况。</w:t>
      </w:r>
    </w:p>
    <w:p w:rsidR="00A92BF6" w:rsidRDefault="00DB2A81">
      <w:pPr>
        <w:spacing w:line="600" w:lineRule="atLeast"/>
        <w:ind w:firstLine="640"/>
        <w:jc w:val="both"/>
      </w:pPr>
      <w:r>
        <w:rPr>
          <w:rFonts w:ascii="仿宋" w:eastAsia="仿宋" w:hAnsi="仿宋" w:cs="Arial" w:hint="eastAsia"/>
          <w:sz w:val="32"/>
          <w:szCs w:val="32"/>
        </w:rPr>
        <w:t>2018年度政府性基金预算财政拨款支出4,675.08万元，占本年支出17.26%。与2017年相比，政府性基金预算财政拨款支出增加3,347.62万元，增长252.18%。主要原因是代扣代收代征税款手续费增加2860万元。</w:t>
      </w:r>
    </w:p>
    <w:p w:rsidR="00A92BF6" w:rsidRDefault="00DB2A81">
      <w:pPr>
        <w:spacing w:line="600" w:lineRule="atLeast"/>
        <w:ind w:firstLine="640"/>
        <w:jc w:val="both"/>
      </w:pPr>
      <w:r>
        <w:rPr>
          <w:rStyle w:val="a7"/>
          <w:rFonts w:ascii="仿宋" w:eastAsia="仿宋" w:hAnsi="仿宋" w:cs="Arial" w:hint="eastAsia"/>
          <w:sz w:val="32"/>
          <w:szCs w:val="32"/>
        </w:rPr>
        <w:t>2.政府性基金预算财政拨款支出决算结构情况。</w:t>
      </w:r>
    </w:p>
    <w:p w:rsidR="00A92BF6" w:rsidRDefault="00DB2A81">
      <w:pPr>
        <w:spacing w:line="600" w:lineRule="atLeast"/>
        <w:ind w:firstLine="640"/>
        <w:jc w:val="both"/>
      </w:pPr>
      <w:r>
        <w:rPr>
          <w:rFonts w:ascii="仿宋" w:eastAsia="仿宋" w:hAnsi="仿宋" w:cs="Arial" w:hint="eastAsia"/>
          <w:sz w:val="32"/>
          <w:szCs w:val="32"/>
        </w:rPr>
        <w:t>2018年度政府性基金预算财政拨款支出4,675.08万元，主要用于以下方面：科学技术（类）支出0万元,占0%；文化体育与传媒（类）支出0万元,占0%；社会保障和就业（类）支出0万元,占0%；节能环保（类）支出0万元,占0%；城乡社区（类）支出0万元,占0%；农林水（类）支出0万元,占0%；交通运输（类）支出0万元,占0%；资源勘探信息等（类）支出0万元,占0%；商业服务业等（类）支出0万元,占0%；其他（类）支出4,675.08万元,占100.00%；债务付息（类）支出0万元,占0%。</w:t>
      </w:r>
    </w:p>
    <w:p w:rsidR="00A92BF6" w:rsidRDefault="00DB2A81">
      <w:pPr>
        <w:spacing w:line="600" w:lineRule="atLeast"/>
        <w:ind w:firstLine="640"/>
        <w:jc w:val="both"/>
      </w:pPr>
      <w:r>
        <w:rPr>
          <w:rStyle w:val="a7"/>
          <w:rFonts w:ascii="仿宋" w:eastAsia="仿宋" w:hAnsi="仿宋" w:cs="Arial" w:hint="eastAsia"/>
          <w:sz w:val="32"/>
          <w:szCs w:val="32"/>
        </w:rPr>
        <w:lastRenderedPageBreak/>
        <w:t>3.政府性基金预算财政拨款支出决算具体情况。</w:t>
      </w:r>
    </w:p>
    <w:p w:rsidR="00A92BF6" w:rsidRDefault="00DB2A81">
      <w:pPr>
        <w:spacing w:line="600" w:lineRule="atLeast"/>
        <w:ind w:firstLine="640"/>
        <w:jc w:val="both"/>
      </w:pPr>
      <w:r>
        <w:rPr>
          <w:rFonts w:ascii="仿宋" w:eastAsia="仿宋" w:hAnsi="仿宋" w:cs="Arial" w:hint="eastAsia"/>
          <w:sz w:val="32"/>
          <w:szCs w:val="32"/>
        </w:rPr>
        <w:t>2018年度政府性基金预算财政拨款支出年初预算为0万元，支出决算为4,675.08万元,决算大于年初预算4675.08万元，因年初预算为0，无法计算预算完成率。决算数大于预算数的主要原因是预算追加由财政统一下达，资金来源为政府性基金预算。</w:t>
      </w:r>
    </w:p>
    <w:p w:rsidR="00A92BF6" w:rsidRDefault="00DB2A81">
      <w:pPr>
        <w:spacing w:line="600" w:lineRule="atLeast"/>
        <w:ind w:firstLine="640"/>
        <w:jc w:val="both"/>
      </w:pPr>
      <w:r>
        <w:rPr>
          <w:rFonts w:ascii="仿宋" w:eastAsia="仿宋" w:hAnsi="仿宋" w:cs="Arial" w:hint="eastAsia"/>
          <w:sz w:val="32"/>
          <w:szCs w:val="32"/>
        </w:rPr>
        <w:t>其他支出-其他政府性基金及对应专项债务收入安排的支出-其他政府性基金及对应专项债务收入安排的支出。2018年年初预算为0万元，2018年支出决算为4675.08万元，决算大于年初预算4675.08万元，因年初预算为0，无法计算预算完成率，其中基本支出1815.08万元、项目支出2860万元。决算数大于预算数的主要原因是预算追加由财政统一下达，资金来源为政府性基金预算。</w:t>
      </w:r>
    </w:p>
    <w:p w:rsidR="00A92BF6" w:rsidRDefault="00DB2A81">
      <w:pPr>
        <w:spacing w:line="600" w:lineRule="atLeast"/>
        <w:ind w:firstLineChars="150" w:firstLine="482"/>
        <w:jc w:val="both"/>
      </w:pPr>
      <w:r>
        <w:rPr>
          <w:rStyle w:val="a7"/>
          <w:rFonts w:ascii="楷体" w:eastAsia="楷体" w:hAnsi="楷体" w:cs="Arial" w:hint="eastAsia"/>
          <w:sz w:val="32"/>
          <w:szCs w:val="32"/>
        </w:rPr>
        <w:t>（八）2018年度一般公共预算财政拨款“三公”经费支出决算情况说明</w:t>
      </w:r>
    </w:p>
    <w:p w:rsidR="00A92BF6" w:rsidRDefault="00DB2A81">
      <w:pPr>
        <w:spacing w:line="600" w:lineRule="atLeast"/>
        <w:ind w:firstLine="640"/>
        <w:jc w:val="both"/>
      </w:pPr>
      <w:r>
        <w:rPr>
          <w:rStyle w:val="a7"/>
          <w:rFonts w:ascii="仿宋" w:eastAsia="仿宋" w:hAnsi="仿宋" w:cs="Arial" w:hint="eastAsia"/>
          <w:sz w:val="32"/>
          <w:szCs w:val="32"/>
        </w:rPr>
        <w:t xml:space="preserve">1.“三公”经费一般公共预算财政拨款支出决算总体情况说明。 </w:t>
      </w:r>
    </w:p>
    <w:p w:rsidR="00A92BF6" w:rsidRDefault="00DB2A81">
      <w:pPr>
        <w:spacing w:line="600" w:lineRule="atLeast"/>
        <w:ind w:firstLine="640"/>
        <w:jc w:val="both"/>
      </w:pPr>
      <w:r>
        <w:rPr>
          <w:rFonts w:ascii="仿宋" w:eastAsia="仿宋" w:hAnsi="仿宋" w:cs="Arial" w:hint="eastAsia"/>
          <w:sz w:val="32"/>
          <w:szCs w:val="32"/>
        </w:rPr>
        <w:t>2018年度“三公”经费一般公共预算财政拨款支出预算为56.50万元，支出决算为24.31万元，完成预算的43.03%,2018年度“三公”经费支出决算数小于预算数的主要原因是贯彻落实中央八项规定精神，厉行节约，严格控制“三公”经费开支。</w:t>
      </w:r>
    </w:p>
    <w:p w:rsidR="00A92BF6" w:rsidRDefault="00DB2A81">
      <w:pPr>
        <w:spacing w:line="600" w:lineRule="atLeast"/>
        <w:ind w:firstLine="640"/>
        <w:jc w:val="both"/>
      </w:pPr>
      <w:r>
        <w:rPr>
          <w:rStyle w:val="a7"/>
          <w:rFonts w:ascii="仿宋" w:eastAsia="仿宋" w:hAnsi="仿宋" w:cs="Arial" w:hint="eastAsia"/>
          <w:sz w:val="32"/>
          <w:szCs w:val="32"/>
        </w:rPr>
        <w:lastRenderedPageBreak/>
        <w:t>2.“三公”经费一般公共预算财政拨款支出决算具体情况说明。</w:t>
      </w:r>
    </w:p>
    <w:p w:rsidR="00A92BF6" w:rsidRDefault="00DB2A81">
      <w:pPr>
        <w:spacing w:line="600" w:lineRule="atLeast"/>
        <w:ind w:firstLine="640"/>
        <w:jc w:val="both"/>
      </w:pPr>
      <w:r>
        <w:rPr>
          <w:rFonts w:ascii="仿宋" w:eastAsia="仿宋" w:hAnsi="仿宋" w:cs="Arial" w:hint="eastAsia"/>
          <w:sz w:val="32"/>
          <w:szCs w:val="32"/>
        </w:rPr>
        <w:t>2018年度“三公”经费一般公共预算财政拨款支出决算中，因公出国（境）费用支出决算为0万元，占0%，与2017年度相比，增加/减少0万元，增长/下降0%，主要原因是无因出国（境）；公务用车购置及运行维护费支出决算为21.63万元，占88.95%，与2017年度相比，减少20.69万元，下降48.89%，主要原因是2018年未购置车辆；公务接待费支出决算为2.69万元，占11.05%，与2017年度相比，减少2.21万元，下降45.19%，主要原因是贯彻落实中央八项规定精神，严格按照公务接待要求和标准控制公务接待支出。具体情况如下：</w:t>
      </w:r>
    </w:p>
    <w:p w:rsidR="00A92BF6" w:rsidRDefault="00DB2A81">
      <w:pPr>
        <w:spacing w:line="600" w:lineRule="atLeast"/>
        <w:ind w:firstLine="640"/>
        <w:jc w:val="both"/>
      </w:pPr>
      <w:r>
        <w:rPr>
          <w:rStyle w:val="a7"/>
          <w:rFonts w:ascii="仿宋" w:eastAsia="仿宋" w:hAnsi="仿宋" w:cs="Arial" w:hint="eastAsia"/>
          <w:sz w:val="32"/>
          <w:szCs w:val="32"/>
        </w:rPr>
        <w:t>（1）因公出国（境）费</w:t>
      </w:r>
      <w:r>
        <w:rPr>
          <w:rFonts w:ascii="仿宋" w:eastAsia="仿宋" w:hAnsi="仿宋" w:cs="Arial" w:hint="eastAsia"/>
          <w:sz w:val="32"/>
          <w:szCs w:val="32"/>
        </w:rPr>
        <w:t>年初预算数为0万元，支出决算为0万元。</w:t>
      </w:r>
      <w:r w:rsidR="00DE4001">
        <w:rPr>
          <w:rFonts w:ascii="仿宋" w:eastAsia="仿宋" w:hAnsi="仿宋" w:cs="Arial" w:hint="eastAsia"/>
          <w:sz w:val="32"/>
          <w:szCs w:val="32"/>
        </w:rPr>
        <w:t>因年初预算为0，无法计算预算完成率，决算数等于预算数的主要原因是无预算，无支出。</w:t>
      </w:r>
    </w:p>
    <w:p w:rsidR="00A92BF6" w:rsidRDefault="00DB2A81">
      <w:pPr>
        <w:spacing w:line="600" w:lineRule="atLeast"/>
        <w:ind w:firstLine="640"/>
        <w:jc w:val="both"/>
      </w:pPr>
      <w:r>
        <w:rPr>
          <w:rFonts w:ascii="仿宋" w:eastAsia="仿宋" w:hAnsi="仿宋" w:cs="Arial" w:hint="eastAsia"/>
          <w:sz w:val="32"/>
          <w:szCs w:val="32"/>
        </w:rPr>
        <w:t>其中，全年使用一般公共预算财政拨款本单位组织因公出国(境)团组0个；本单位全年因公出国(境)累计0人次。</w:t>
      </w:r>
    </w:p>
    <w:p w:rsidR="00A92BF6" w:rsidRDefault="00DB2A81">
      <w:pPr>
        <w:spacing w:line="600" w:lineRule="atLeast"/>
        <w:ind w:firstLine="640"/>
        <w:jc w:val="both"/>
      </w:pPr>
      <w:r>
        <w:rPr>
          <w:rStyle w:val="a7"/>
          <w:rFonts w:ascii="仿宋" w:eastAsia="仿宋" w:hAnsi="仿宋" w:cs="Arial" w:hint="eastAsia"/>
          <w:sz w:val="32"/>
          <w:szCs w:val="32"/>
        </w:rPr>
        <w:t>（2）公务用车购置及运行维护费</w:t>
      </w:r>
      <w:r>
        <w:rPr>
          <w:rFonts w:ascii="仿宋" w:eastAsia="仿宋" w:hAnsi="仿宋" w:cs="Arial" w:hint="eastAsia"/>
          <w:sz w:val="32"/>
          <w:szCs w:val="32"/>
        </w:rPr>
        <w:t>年初预算数为40.00万元，支出决算为21.63万元，完成年初预算的54.06%。决算数小于预算数的主要原因是贯彻落实中央八项规定精神，厉行节约，尽量使用公共交通出行，减少公务用车。</w:t>
      </w:r>
    </w:p>
    <w:p w:rsidR="00A92BF6" w:rsidRDefault="00DB2A81">
      <w:pPr>
        <w:spacing w:line="600" w:lineRule="atLeast"/>
        <w:ind w:firstLine="640"/>
        <w:jc w:val="both"/>
      </w:pPr>
      <w:r>
        <w:rPr>
          <w:rStyle w:val="a7"/>
          <w:rFonts w:ascii="仿宋" w:eastAsia="仿宋" w:hAnsi="仿宋" w:cs="Arial" w:hint="eastAsia"/>
          <w:sz w:val="32"/>
          <w:szCs w:val="32"/>
        </w:rPr>
        <w:lastRenderedPageBreak/>
        <w:t>公务用车购置</w:t>
      </w:r>
      <w:r>
        <w:rPr>
          <w:rFonts w:ascii="仿宋" w:eastAsia="仿宋" w:hAnsi="仿宋" w:cs="Arial" w:hint="eastAsia"/>
          <w:sz w:val="32"/>
          <w:szCs w:val="32"/>
        </w:rPr>
        <w:t>支出0万元（含购置税等附加费用），主要用于经批准购置的0</w:t>
      </w:r>
      <w:r w:rsidR="00DE4001">
        <w:rPr>
          <w:rFonts w:ascii="仿宋" w:eastAsia="仿宋" w:hAnsi="仿宋" w:cs="Arial" w:hint="eastAsia"/>
          <w:sz w:val="32"/>
          <w:szCs w:val="32"/>
        </w:rPr>
        <w:t>辆公务用车。因年初预算为0，无法计算预算完成率，决算数等于预算数的主要原因是无预算，无支出。</w:t>
      </w:r>
    </w:p>
    <w:p w:rsidR="00A92BF6" w:rsidRDefault="00DB2A81">
      <w:pPr>
        <w:spacing w:line="600" w:lineRule="atLeast"/>
        <w:ind w:firstLine="640"/>
        <w:jc w:val="both"/>
      </w:pPr>
      <w:r>
        <w:rPr>
          <w:rStyle w:val="a7"/>
          <w:rFonts w:ascii="仿宋" w:eastAsia="仿宋" w:hAnsi="仿宋" w:cs="Arial" w:hint="eastAsia"/>
          <w:sz w:val="32"/>
          <w:szCs w:val="32"/>
        </w:rPr>
        <w:t>公务用车运行维护费</w:t>
      </w:r>
      <w:r>
        <w:rPr>
          <w:rFonts w:ascii="仿宋" w:eastAsia="仿宋" w:hAnsi="仿宋" w:cs="Arial" w:hint="eastAsia"/>
          <w:sz w:val="32"/>
          <w:szCs w:val="32"/>
        </w:rPr>
        <w:t>支出21.63万元，主要用于公务执法等所需的公务用车燃料费、维修费、过路过桥费、保险费、安全奖励费用等支出；2018年度，本级及所属单位开支一般公共预算财政拨款的公务用车保有量为16辆。</w:t>
      </w:r>
    </w:p>
    <w:p w:rsidR="00A92BF6" w:rsidRDefault="00DB2A81">
      <w:pPr>
        <w:spacing w:line="600" w:lineRule="atLeast"/>
        <w:ind w:firstLine="640"/>
        <w:jc w:val="both"/>
      </w:pPr>
      <w:r>
        <w:rPr>
          <w:rStyle w:val="a7"/>
          <w:rFonts w:ascii="仿宋" w:eastAsia="仿宋" w:hAnsi="仿宋" w:cs="Arial" w:hint="eastAsia"/>
          <w:sz w:val="32"/>
          <w:szCs w:val="32"/>
        </w:rPr>
        <w:t>（3）公务接待费</w:t>
      </w:r>
      <w:r>
        <w:rPr>
          <w:rFonts w:ascii="仿宋" w:eastAsia="仿宋" w:hAnsi="仿宋" w:cs="Arial" w:hint="eastAsia"/>
          <w:sz w:val="32"/>
          <w:szCs w:val="32"/>
        </w:rPr>
        <w:t>年初预算数为16.50万元，支出决算为2.69万元，完成年初预算的16.28%。主要用于接待相关部门公务活动等支出。决算数小于预算数的主要原因是贯彻落实中央八项规定精神，严格按照公务接待要求和标准控制公务接待支出。全年使用一般公共预算财政拨款国内公务接待41批次，累计500人次。</w:t>
      </w:r>
    </w:p>
    <w:p w:rsidR="00A92BF6" w:rsidRDefault="00DB2A81">
      <w:pPr>
        <w:spacing w:line="600" w:lineRule="atLeast"/>
        <w:ind w:firstLine="640"/>
        <w:jc w:val="both"/>
      </w:pPr>
      <w:r>
        <w:rPr>
          <w:rStyle w:val="a7"/>
          <w:rFonts w:ascii="仿宋" w:eastAsia="仿宋" w:hAnsi="仿宋" w:cs="Arial" w:hint="eastAsia"/>
          <w:sz w:val="32"/>
          <w:szCs w:val="32"/>
        </w:rPr>
        <w:t>外宾接待</w:t>
      </w:r>
      <w:r>
        <w:rPr>
          <w:rFonts w:ascii="仿宋" w:eastAsia="仿宋" w:hAnsi="仿宋" w:cs="Arial" w:hint="eastAsia"/>
          <w:sz w:val="32"/>
          <w:szCs w:val="32"/>
        </w:rPr>
        <w:t>支出0万元，主要用于接待外宾来访相关活动支出；接待0人次，0批次。</w:t>
      </w:r>
    </w:p>
    <w:p w:rsidR="00A92BF6" w:rsidRDefault="00DB2A81">
      <w:pPr>
        <w:spacing w:line="600" w:lineRule="atLeast"/>
        <w:ind w:firstLine="640"/>
        <w:jc w:val="both"/>
      </w:pPr>
      <w:r>
        <w:rPr>
          <w:rStyle w:val="a7"/>
          <w:rFonts w:ascii="仿宋" w:eastAsia="仿宋" w:hAnsi="仿宋" w:cs="Arial" w:hint="eastAsia"/>
          <w:sz w:val="32"/>
          <w:szCs w:val="32"/>
        </w:rPr>
        <w:t>其他国内公务接待</w:t>
      </w:r>
      <w:r>
        <w:rPr>
          <w:rFonts w:ascii="仿宋" w:eastAsia="仿宋" w:hAnsi="仿宋" w:cs="Arial" w:hint="eastAsia"/>
          <w:sz w:val="32"/>
          <w:szCs w:val="32"/>
        </w:rPr>
        <w:t>支出2.69万元，主要用于接待相关部门公务活动等支出。接待500人次，41批次。</w:t>
      </w:r>
    </w:p>
    <w:p w:rsidR="00A92BF6" w:rsidRDefault="00DB2A81">
      <w:pPr>
        <w:spacing w:line="600" w:lineRule="atLeast"/>
        <w:ind w:firstLine="640"/>
        <w:jc w:val="both"/>
      </w:pPr>
      <w:r>
        <w:rPr>
          <w:rStyle w:val="a7"/>
          <w:rFonts w:ascii="楷体" w:eastAsia="楷体" w:hAnsi="楷体" w:cs="Arial" w:hint="eastAsia"/>
          <w:sz w:val="32"/>
          <w:szCs w:val="32"/>
        </w:rPr>
        <w:t>（九）部门预算绩效情况说明</w:t>
      </w:r>
    </w:p>
    <w:p w:rsidR="00A92BF6" w:rsidRDefault="00DB2A81">
      <w:pPr>
        <w:spacing w:line="600" w:lineRule="atLeast"/>
        <w:ind w:firstLine="640"/>
        <w:jc w:val="both"/>
      </w:pPr>
      <w:r>
        <w:rPr>
          <w:rStyle w:val="a7"/>
          <w:rFonts w:ascii="仿宋" w:eastAsia="仿宋" w:hAnsi="仿宋" w:cs="Arial" w:hint="eastAsia"/>
          <w:sz w:val="32"/>
          <w:szCs w:val="32"/>
        </w:rPr>
        <w:t>1.预算绩效管理工作开展情况。</w:t>
      </w:r>
    </w:p>
    <w:p w:rsidR="00A92BF6" w:rsidRDefault="00DB2A81">
      <w:pPr>
        <w:spacing w:line="600" w:lineRule="atLeast"/>
        <w:ind w:firstLine="640"/>
        <w:jc w:val="both"/>
      </w:pPr>
      <w:r>
        <w:rPr>
          <w:rFonts w:ascii="仿宋" w:eastAsia="仿宋" w:hAnsi="仿宋" w:cs="Arial" w:hint="eastAsia"/>
          <w:sz w:val="32"/>
          <w:szCs w:val="32"/>
        </w:rPr>
        <w:lastRenderedPageBreak/>
        <w:t>温州市地方税务局2018年因机构改革单位撤销，部门组织开展2018年度一般公共预算项目支出绩效自评项目零个，涉及当年一般公共预算资金0万元。</w:t>
      </w:r>
    </w:p>
    <w:p w:rsidR="00A92BF6" w:rsidRDefault="00DB2A81">
      <w:pPr>
        <w:spacing w:line="600" w:lineRule="atLeast"/>
        <w:ind w:firstLine="640"/>
        <w:jc w:val="both"/>
      </w:pPr>
      <w:r>
        <w:rPr>
          <w:rStyle w:val="a7"/>
          <w:rFonts w:ascii="仿宋" w:eastAsia="仿宋" w:hAnsi="仿宋" w:cs="Arial" w:hint="eastAsia"/>
          <w:sz w:val="32"/>
          <w:szCs w:val="32"/>
        </w:rPr>
        <w:t>2.部门决算</w:t>
      </w:r>
      <w:proofErr w:type="gramStart"/>
      <w:r>
        <w:rPr>
          <w:rStyle w:val="a7"/>
          <w:rFonts w:ascii="仿宋" w:eastAsia="仿宋" w:hAnsi="仿宋" w:cs="Arial" w:hint="eastAsia"/>
          <w:sz w:val="32"/>
          <w:szCs w:val="32"/>
        </w:rPr>
        <w:t>中项目</w:t>
      </w:r>
      <w:proofErr w:type="gramEnd"/>
      <w:r>
        <w:rPr>
          <w:rStyle w:val="a7"/>
          <w:rFonts w:ascii="仿宋" w:eastAsia="仿宋" w:hAnsi="仿宋" w:cs="Arial" w:hint="eastAsia"/>
          <w:sz w:val="32"/>
          <w:szCs w:val="32"/>
        </w:rPr>
        <w:t>绩效自评结果：</w:t>
      </w:r>
    </w:p>
    <w:p w:rsidR="002102DA" w:rsidRDefault="002102DA" w:rsidP="002102DA">
      <w:pPr>
        <w:spacing w:line="600" w:lineRule="atLeast"/>
        <w:ind w:firstLine="640"/>
        <w:jc w:val="both"/>
        <w:rPr>
          <w:rFonts w:hint="eastAsia"/>
        </w:rPr>
      </w:pPr>
      <w:r>
        <w:rPr>
          <w:rFonts w:ascii="仿宋" w:eastAsia="仿宋" w:hAnsi="仿宋" w:cs="Arial" w:hint="eastAsia"/>
          <w:sz w:val="32"/>
          <w:szCs w:val="32"/>
        </w:rPr>
        <w:t>温州市地方税务局（汇总）在2018年度部门决算</w:t>
      </w:r>
      <w:proofErr w:type="gramStart"/>
      <w:r>
        <w:rPr>
          <w:rFonts w:ascii="仿宋" w:eastAsia="仿宋" w:hAnsi="仿宋" w:cs="Arial" w:hint="eastAsia"/>
          <w:sz w:val="32"/>
          <w:szCs w:val="32"/>
        </w:rPr>
        <w:t>中项目</w:t>
      </w:r>
      <w:proofErr w:type="gramEnd"/>
      <w:r>
        <w:rPr>
          <w:rFonts w:ascii="仿宋" w:eastAsia="仿宋" w:hAnsi="仿宋" w:cs="Arial" w:hint="eastAsia"/>
          <w:sz w:val="32"/>
          <w:szCs w:val="32"/>
        </w:rPr>
        <w:t>绩效自评结果零个。</w:t>
      </w:r>
    </w:p>
    <w:p w:rsidR="00A92BF6" w:rsidRDefault="00DB2A81">
      <w:pPr>
        <w:spacing w:line="600" w:lineRule="atLeast"/>
        <w:ind w:firstLine="640"/>
        <w:jc w:val="both"/>
        <w:rPr>
          <w:rStyle w:val="a7"/>
          <w:rFonts w:ascii="仿宋" w:eastAsia="仿宋" w:hAnsi="仿宋" w:cs="Arial"/>
          <w:sz w:val="32"/>
          <w:szCs w:val="32"/>
        </w:rPr>
      </w:pPr>
      <w:bookmarkStart w:id="0" w:name="_GoBack"/>
      <w:bookmarkEnd w:id="0"/>
      <w:r>
        <w:rPr>
          <w:rStyle w:val="a7"/>
          <w:rFonts w:ascii="仿宋" w:eastAsia="仿宋" w:hAnsi="仿宋" w:cs="Arial" w:hint="eastAsia"/>
          <w:sz w:val="32"/>
          <w:szCs w:val="32"/>
        </w:rPr>
        <w:t>3.以部门为主体开展的重点绩效评价结果。</w:t>
      </w:r>
    </w:p>
    <w:p w:rsidR="00A92BF6" w:rsidRDefault="00DB2A81">
      <w:pPr>
        <w:spacing w:line="600" w:lineRule="atLeast"/>
        <w:ind w:firstLine="640"/>
        <w:jc w:val="both"/>
      </w:pPr>
      <w:r>
        <w:rPr>
          <w:rFonts w:ascii="仿宋" w:eastAsia="仿宋" w:hAnsi="仿宋" w:cs="Arial" w:hint="eastAsia"/>
          <w:sz w:val="32"/>
          <w:szCs w:val="32"/>
        </w:rPr>
        <w:t>2018年度以部门为主体开展的重点绩效评价项目零个。</w:t>
      </w:r>
    </w:p>
    <w:p w:rsidR="00A92BF6" w:rsidRDefault="00DB2A81">
      <w:pPr>
        <w:spacing w:line="600" w:lineRule="atLeast"/>
        <w:ind w:firstLine="640"/>
        <w:jc w:val="both"/>
        <w:rPr>
          <w:rStyle w:val="a7"/>
        </w:rPr>
      </w:pPr>
      <w:r>
        <w:rPr>
          <w:rStyle w:val="a7"/>
          <w:rFonts w:ascii="仿宋" w:eastAsia="仿宋" w:hAnsi="仿宋" w:cs="Arial" w:hint="eastAsia"/>
          <w:sz w:val="32"/>
          <w:szCs w:val="32"/>
        </w:rPr>
        <w:t>4.财政部门组织开展的绩效评价结果。</w:t>
      </w:r>
    </w:p>
    <w:p w:rsidR="00A92BF6" w:rsidRDefault="00DB2A81">
      <w:pPr>
        <w:spacing w:line="600" w:lineRule="atLeast"/>
        <w:ind w:firstLine="640"/>
        <w:jc w:val="both"/>
      </w:pPr>
      <w:r>
        <w:rPr>
          <w:rFonts w:ascii="仿宋" w:eastAsia="仿宋" w:hAnsi="仿宋" w:cs="Arial" w:hint="eastAsia"/>
          <w:sz w:val="32"/>
          <w:szCs w:val="32"/>
        </w:rPr>
        <w:t>2018年度本部门由财政部门组织开展的绩效评价项目零个。</w:t>
      </w:r>
    </w:p>
    <w:p w:rsidR="00A92BF6" w:rsidRDefault="00DB2A81">
      <w:pPr>
        <w:spacing w:line="600" w:lineRule="atLeast"/>
        <w:ind w:firstLine="640"/>
        <w:jc w:val="both"/>
        <w:rPr>
          <w:rStyle w:val="a7"/>
          <w:rFonts w:ascii="楷体" w:eastAsia="楷体" w:hAnsi="楷体"/>
        </w:rPr>
      </w:pPr>
      <w:r>
        <w:rPr>
          <w:rStyle w:val="a7"/>
          <w:rFonts w:ascii="楷体" w:eastAsia="楷体" w:hAnsi="楷体" w:cs="Arial" w:hint="eastAsia"/>
          <w:sz w:val="32"/>
          <w:szCs w:val="32"/>
        </w:rPr>
        <w:t>（十）其他重要事项的情况说明</w:t>
      </w:r>
    </w:p>
    <w:p w:rsidR="00A92BF6" w:rsidRDefault="00DB2A81">
      <w:pPr>
        <w:spacing w:line="600" w:lineRule="atLeast"/>
        <w:ind w:firstLine="640"/>
        <w:jc w:val="both"/>
      </w:pPr>
      <w:r>
        <w:rPr>
          <w:rStyle w:val="a7"/>
          <w:rFonts w:ascii="仿宋" w:eastAsia="仿宋" w:hAnsi="仿宋" w:cs="Arial" w:hint="eastAsia"/>
          <w:sz w:val="32"/>
          <w:szCs w:val="32"/>
        </w:rPr>
        <w:t>1.机关运行经费支出情况。</w:t>
      </w:r>
    </w:p>
    <w:p w:rsidR="00A92BF6" w:rsidRDefault="00DB2A81">
      <w:pPr>
        <w:spacing w:line="600" w:lineRule="atLeast"/>
        <w:ind w:firstLine="640"/>
        <w:jc w:val="both"/>
      </w:pPr>
      <w:r>
        <w:rPr>
          <w:rFonts w:ascii="仿宋" w:eastAsia="仿宋" w:hAnsi="仿宋" w:cs="Arial" w:hint="eastAsia"/>
          <w:sz w:val="32"/>
          <w:szCs w:val="32"/>
        </w:rPr>
        <w:t>2018年度机关运行经费支出2,366.37万元，比年初预算数减少1258.92万元，下降34.73%，主要原因是厉行节约，压缩一般性支出，降低机关运行成本。</w:t>
      </w:r>
    </w:p>
    <w:p w:rsidR="00A92BF6" w:rsidRDefault="00DB2A81">
      <w:pPr>
        <w:spacing w:line="600" w:lineRule="atLeast"/>
        <w:ind w:firstLine="640"/>
        <w:jc w:val="both"/>
      </w:pPr>
      <w:r>
        <w:rPr>
          <w:rStyle w:val="a7"/>
          <w:rFonts w:ascii="仿宋" w:eastAsia="仿宋" w:hAnsi="仿宋" w:cs="Arial" w:hint="eastAsia"/>
          <w:sz w:val="32"/>
          <w:szCs w:val="32"/>
        </w:rPr>
        <w:t>2.政府采购支出情况。</w:t>
      </w:r>
    </w:p>
    <w:p w:rsidR="00A92BF6" w:rsidRDefault="00DB2A81">
      <w:pPr>
        <w:spacing w:line="600" w:lineRule="atLeast"/>
        <w:ind w:firstLine="640"/>
        <w:jc w:val="both"/>
      </w:pPr>
      <w:r>
        <w:rPr>
          <w:rFonts w:ascii="仿宋" w:eastAsia="仿宋" w:hAnsi="仿宋" w:cs="Arial" w:hint="eastAsia"/>
          <w:sz w:val="32"/>
          <w:szCs w:val="32"/>
        </w:rPr>
        <w:t>2018年度政府采购支出总额445.18万元，其中：政府采购货物支出234.79万元、政府采购工程支出0万元、政府采购服务支出210.39万元。授予中小企业合同金额0万元，占政府采购支出总额的0%。其中，授予小</w:t>
      </w:r>
      <w:proofErr w:type="gramStart"/>
      <w:r>
        <w:rPr>
          <w:rFonts w:ascii="仿宋" w:eastAsia="仿宋" w:hAnsi="仿宋" w:cs="Arial" w:hint="eastAsia"/>
          <w:sz w:val="32"/>
          <w:szCs w:val="32"/>
        </w:rPr>
        <w:t>微企业</w:t>
      </w:r>
      <w:proofErr w:type="gramEnd"/>
      <w:r>
        <w:rPr>
          <w:rFonts w:ascii="仿宋" w:eastAsia="仿宋" w:hAnsi="仿宋" w:cs="Arial" w:hint="eastAsia"/>
          <w:sz w:val="32"/>
          <w:szCs w:val="32"/>
        </w:rPr>
        <w:t>合同金额445.18万元，占政府采购支出总额的100%。</w:t>
      </w:r>
    </w:p>
    <w:p w:rsidR="00A92BF6" w:rsidRDefault="00DB2A81">
      <w:pPr>
        <w:spacing w:line="600" w:lineRule="atLeast"/>
        <w:ind w:firstLine="640"/>
        <w:jc w:val="both"/>
      </w:pPr>
      <w:r>
        <w:rPr>
          <w:rStyle w:val="a7"/>
          <w:rFonts w:ascii="仿宋" w:eastAsia="仿宋" w:hAnsi="仿宋" w:cs="Arial" w:hint="eastAsia"/>
          <w:sz w:val="32"/>
          <w:szCs w:val="32"/>
        </w:rPr>
        <w:lastRenderedPageBreak/>
        <w:t>3.国有资产占有使用情况。</w:t>
      </w:r>
    </w:p>
    <w:p w:rsidR="00A92BF6" w:rsidRDefault="00DB2A81">
      <w:pPr>
        <w:spacing w:line="600" w:lineRule="atLeast"/>
        <w:ind w:firstLine="640"/>
        <w:jc w:val="both"/>
      </w:pPr>
      <w:r>
        <w:rPr>
          <w:rFonts w:ascii="仿宋" w:eastAsia="仿宋" w:hAnsi="仿宋" w:cs="Arial" w:hint="eastAsia"/>
          <w:sz w:val="32"/>
          <w:szCs w:val="32"/>
        </w:rPr>
        <w:t xml:space="preserve">截至2018年12月31日，温州市地方税务局本级及所属各单位共有车辆16辆，其中，副部（省）级及以上领导用车0辆、主要领导干部用车0辆、机要通信用车0辆、应急保障用车0辆、执法执勤用车16辆、特种专业技术用车0辆、离退休干部用车0辆、其他用车0辆。单价50万元以上通用设备4台（套），单价100万元以上专用设备5台（套）。 </w:t>
      </w:r>
    </w:p>
    <w:p w:rsidR="00A92BF6" w:rsidRDefault="00DB2A81">
      <w:pPr>
        <w:spacing w:line="600" w:lineRule="atLeast"/>
        <w:ind w:firstLine="640"/>
        <w:jc w:val="both"/>
      </w:pPr>
      <w:r>
        <w:rPr>
          <w:rStyle w:val="a7"/>
          <w:rFonts w:ascii="黑体" w:eastAsia="黑体" w:hAnsi="黑体" w:cs="Arial" w:hint="eastAsia"/>
          <w:sz w:val="32"/>
          <w:szCs w:val="32"/>
        </w:rPr>
        <w:t>四、名词解释</w:t>
      </w:r>
    </w:p>
    <w:p w:rsidR="00A92BF6" w:rsidRDefault="00DB2A81">
      <w:pPr>
        <w:spacing w:line="600" w:lineRule="atLeast"/>
        <w:ind w:firstLine="640"/>
        <w:jc w:val="both"/>
      </w:pPr>
      <w:r>
        <w:rPr>
          <w:rFonts w:ascii="仿宋" w:eastAsia="仿宋" w:hAnsi="仿宋" w:cs="Arial" w:hint="eastAsia"/>
          <w:sz w:val="32"/>
          <w:szCs w:val="32"/>
        </w:rPr>
        <w:t>1.财政拨款收入：指本级财政部</w:t>
      </w:r>
      <w:proofErr w:type="gramStart"/>
      <w:r>
        <w:rPr>
          <w:rFonts w:ascii="仿宋" w:eastAsia="仿宋" w:hAnsi="仿宋" w:cs="Arial" w:hint="eastAsia"/>
          <w:sz w:val="32"/>
          <w:szCs w:val="32"/>
        </w:rPr>
        <w:t>门当年</w:t>
      </w:r>
      <w:proofErr w:type="gramEnd"/>
      <w:r>
        <w:rPr>
          <w:rFonts w:ascii="仿宋" w:eastAsia="仿宋" w:hAnsi="仿宋" w:cs="Arial" w:hint="eastAsia"/>
          <w:sz w:val="32"/>
          <w:szCs w:val="32"/>
        </w:rPr>
        <w:t>拨付的财政预算资金，包括一般公共预算财政拨款和政府性基金预算财政拨款。</w:t>
      </w:r>
    </w:p>
    <w:p w:rsidR="00A92BF6" w:rsidRDefault="00DB2A81">
      <w:pPr>
        <w:spacing w:line="600" w:lineRule="atLeast"/>
        <w:ind w:firstLine="640"/>
        <w:jc w:val="both"/>
      </w:pPr>
      <w:r>
        <w:rPr>
          <w:rFonts w:ascii="仿宋" w:eastAsia="仿宋" w:hAnsi="仿宋" w:cs="Arial" w:hint="eastAsia"/>
          <w:sz w:val="32"/>
          <w:szCs w:val="32"/>
        </w:rPr>
        <w:t>2.事业收入：指事业单位开展专业业务活动及辅助活动所取得的收入。</w:t>
      </w:r>
    </w:p>
    <w:p w:rsidR="00A92BF6" w:rsidRDefault="00DB2A81">
      <w:pPr>
        <w:spacing w:line="600" w:lineRule="atLeast"/>
        <w:ind w:firstLine="640"/>
        <w:jc w:val="both"/>
      </w:pPr>
      <w:r>
        <w:rPr>
          <w:rFonts w:ascii="仿宋" w:eastAsia="仿宋" w:hAnsi="仿宋" w:cs="Arial" w:hint="eastAsia"/>
          <w:sz w:val="32"/>
          <w:szCs w:val="32"/>
        </w:rPr>
        <w:t>3.经营收入：指事业单位在专业业务活动及辅助活动之外开展非独立核算经营活动取得的收入。</w:t>
      </w:r>
    </w:p>
    <w:p w:rsidR="00A92BF6" w:rsidRDefault="00DB2A81">
      <w:pPr>
        <w:spacing w:line="600" w:lineRule="atLeast"/>
        <w:ind w:firstLine="640"/>
        <w:jc w:val="both"/>
      </w:pPr>
      <w:r>
        <w:rPr>
          <w:rFonts w:ascii="仿宋" w:eastAsia="仿宋" w:hAnsi="仿宋" w:cs="Arial" w:hint="eastAsia"/>
          <w:sz w:val="32"/>
          <w:szCs w:val="32"/>
        </w:rPr>
        <w:t>4.其他收入：指预算单位在“财政拨款”、“事业收入”、“经营收入”、“上级补助收入”、“附属单位上缴收入”等之外取得的各项收入。</w:t>
      </w:r>
    </w:p>
    <w:p w:rsidR="00A92BF6" w:rsidRDefault="00DB2A81">
      <w:pPr>
        <w:spacing w:line="600" w:lineRule="atLeast"/>
        <w:ind w:firstLine="640"/>
        <w:jc w:val="both"/>
      </w:pPr>
      <w:r>
        <w:rPr>
          <w:rFonts w:ascii="仿宋" w:eastAsia="仿宋" w:hAnsi="仿宋" w:cs="Arial" w:hint="eastAsia"/>
          <w:sz w:val="32"/>
          <w:szCs w:val="32"/>
        </w:rPr>
        <w:t>5.用事业基金弥补收支差额：指事业单位当年的“财政拨款收入”“事业收入”“其他收入”等不足以安排当</w:t>
      </w:r>
      <w:r>
        <w:rPr>
          <w:rFonts w:ascii="仿宋" w:eastAsia="仿宋" w:hAnsi="仿宋" w:cs="Arial" w:hint="eastAsia"/>
          <w:sz w:val="32"/>
          <w:szCs w:val="32"/>
        </w:rPr>
        <w:lastRenderedPageBreak/>
        <w:t>年支出的情况下，使用以前年度积累的事业基金弥补本年收支缺口的资金。</w:t>
      </w:r>
    </w:p>
    <w:p w:rsidR="00A92BF6" w:rsidRDefault="00DB2A81">
      <w:pPr>
        <w:spacing w:line="600" w:lineRule="atLeast"/>
        <w:ind w:firstLine="640"/>
        <w:jc w:val="both"/>
      </w:pPr>
      <w:r>
        <w:rPr>
          <w:rFonts w:ascii="仿宋" w:eastAsia="仿宋" w:hAnsi="仿宋" w:cs="Arial" w:hint="eastAsia"/>
          <w:sz w:val="32"/>
          <w:szCs w:val="32"/>
        </w:rPr>
        <w:t>6.年初结转和结余：指预算单位以前年度尚未完成、结转到本年仍按原规定用途继续使用的资金。</w:t>
      </w:r>
    </w:p>
    <w:p w:rsidR="00A92BF6" w:rsidRDefault="00DB2A81">
      <w:pPr>
        <w:spacing w:line="600" w:lineRule="atLeast"/>
        <w:ind w:firstLine="640"/>
        <w:jc w:val="both"/>
      </w:pPr>
      <w:r>
        <w:rPr>
          <w:rFonts w:ascii="仿宋" w:eastAsia="仿宋" w:hAnsi="仿宋" w:cs="Arial" w:hint="eastAsia"/>
          <w:sz w:val="32"/>
          <w:szCs w:val="32"/>
        </w:rPr>
        <w:t>7.年末结转和结余：指单位按有关规定结转到下年或以后年度继续使用的资金。</w:t>
      </w:r>
    </w:p>
    <w:p w:rsidR="00A92BF6" w:rsidRDefault="00DB2A81">
      <w:pPr>
        <w:spacing w:line="600" w:lineRule="atLeast"/>
        <w:ind w:firstLine="640"/>
        <w:jc w:val="both"/>
      </w:pPr>
      <w:r>
        <w:rPr>
          <w:rFonts w:ascii="仿宋" w:eastAsia="仿宋" w:hAnsi="仿宋" w:cs="Arial" w:hint="eastAsia"/>
          <w:sz w:val="32"/>
          <w:szCs w:val="32"/>
        </w:rPr>
        <w:t>8.基本支出：指预算单位为保障其正常运转，完成日常工作任务所发生的支出，包括人员经费支出和日常公用经费支出。</w:t>
      </w:r>
    </w:p>
    <w:p w:rsidR="00A92BF6" w:rsidRDefault="00DB2A81">
      <w:pPr>
        <w:spacing w:line="600" w:lineRule="atLeast"/>
        <w:ind w:firstLine="640"/>
        <w:jc w:val="both"/>
      </w:pPr>
      <w:r>
        <w:rPr>
          <w:rFonts w:ascii="仿宋" w:eastAsia="仿宋" w:hAnsi="仿宋" w:cs="Arial" w:hint="eastAsia"/>
          <w:sz w:val="32"/>
          <w:szCs w:val="32"/>
        </w:rPr>
        <w:t>9.项目支出：指预算单位为完成其特定的行政工作任务或事业发展目标所发生的支出。</w:t>
      </w:r>
    </w:p>
    <w:p w:rsidR="00A92BF6" w:rsidRDefault="00DB2A81">
      <w:pPr>
        <w:spacing w:line="600" w:lineRule="atLeast"/>
        <w:ind w:firstLine="640"/>
        <w:jc w:val="both"/>
      </w:pPr>
      <w:r>
        <w:rPr>
          <w:rFonts w:ascii="仿宋" w:eastAsia="仿宋" w:hAnsi="仿宋" w:cs="Arial" w:hint="eastAsia"/>
          <w:sz w:val="32"/>
          <w:szCs w:val="32"/>
        </w:rPr>
        <w:t>10.经营支出：指事业单位在专业业务活动及其辅助活动之外开展非独立核算经营活动发生的支出。</w:t>
      </w:r>
    </w:p>
    <w:p w:rsidR="00A92BF6" w:rsidRDefault="00DB2A81">
      <w:pPr>
        <w:spacing w:line="600" w:lineRule="atLeast"/>
        <w:ind w:firstLine="640"/>
        <w:jc w:val="both"/>
      </w:pPr>
      <w:r>
        <w:rPr>
          <w:rFonts w:ascii="仿宋" w:eastAsia="仿宋" w:hAnsi="仿宋" w:cs="Arial" w:hint="eastAsia"/>
          <w:sz w:val="32"/>
          <w:szCs w:val="32"/>
        </w:rPr>
        <w:t>11.“三公”经费：纳入财政预决算管理的“三公”经费，是指部门用一般公共预算财政拨款安排的因公出国（境）费、公务用车购置及运行费和公务接待费。其中，因公出国（境）</w:t>
      </w:r>
      <w:proofErr w:type="gramStart"/>
      <w:r>
        <w:rPr>
          <w:rFonts w:ascii="仿宋" w:eastAsia="仿宋" w:hAnsi="仿宋" w:cs="Arial" w:hint="eastAsia"/>
          <w:sz w:val="32"/>
          <w:szCs w:val="32"/>
        </w:rPr>
        <w:t>费反映</w:t>
      </w:r>
      <w:proofErr w:type="gramEnd"/>
      <w:r>
        <w:rPr>
          <w:rFonts w:ascii="仿宋" w:eastAsia="仿宋" w:hAnsi="仿宋" w:cs="Arial" w:hint="eastAsia"/>
          <w:sz w:val="32"/>
          <w:szCs w:val="32"/>
        </w:rPr>
        <w:t>单位公务出国（境）的国际旅费、国外城市间交通费、住宿费、伙食费、培训费、公杂费等支出，不含教学科研人员学术交流；公务用车购置及运行</w:t>
      </w:r>
      <w:proofErr w:type="gramStart"/>
      <w:r>
        <w:rPr>
          <w:rFonts w:ascii="仿宋" w:eastAsia="仿宋" w:hAnsi="仿宋" w:cs="Arial" w:hint="eastAsia"/>
          <w:sz w:val="32"/>
          <w:szCs w:val="32"/>
        </w:rPr>
        <w:t>费反映</w:t>
      </w:r>
      <w:proofErr w:type="gramEnd"/>
      <w:r>
        <w:rPr>
          <w:rFonts w:ascii="仿宋" w:eastAsia="仿宋" w:hAnsi="仿宋" w:cs="Arial" w:hint="eastAsia"/>
          <w:sz w:val="32"/>
          <w:szCs w:val="32"/>
        </w:rPr>
        <w:t>单位公务用车车辆购置支出（</w:t>
      </w:r>
      <w:proofErr w:type="gramStart"/>
      <w:r>
        <w:rPr>
          <w:rFonts w:ascii="仿宋" w:eastAsia="仿宋" w:hAnsi="仿宋" w:cs="Arial" w:hint="eastAsia"/>
          <w:sz w:val="32"/>
          <w:szCs w:val="32"/>
        </w:rPr>
        <w:t>含车辆</w:t>
      </w:r>
      <w:proofErr w:type="gramEnd"/>
      <w:r>
        <w:rPr>
          <w:rFonts w:ascii="仿宋" w:eastAsia="仿宋" w:hAnsi="仿宋" w:cs="Arial" w:hint="eastAsia"/>
          <w:sz w:val="32"/>
          <w:szCs w:val="32"/>
        </w:rPr>
        <w:t>购置税）</w:t>
      </w:r>
      <w:proofErr w:type="gramStart"/>
      <w:r>
        <w:rPr>
          <w:rFonts w:ascii="仿宋" w:eastAsia="仿宋" w:hAnsi="仿宋" w:cs="Arial" w:hint="eastAsia"/>
          <w:sz w:val="32"/>
          <w:szCs w:val="32"/>
        </w:rPr>
        <w:t>及燃费</w:t>
      </w:r>
      <w:proofErr w:type="gramEnd"/>
      <w:r>
        <w:rPr>
          <w:rFonts w:ascii="仿宋" w:eastAsia="仿宋" w:hAnsi="仿宋" w:cs="Arial" w:hint="eastAsia"/>
          <w:sz w:val="32"/>
          <w:szCs w:val="32"/>
        </w:rPr>
        <w:t>、维修费、过桥过路费、保险费、安全奖励费用等支出；</w:t>
      </w:r>
      <w:r>
        <w:rPr>
          <w:rFonts w:ascii="仿宋" w:eastAsia="仿宋" w:hAnsi="仿宋" w:cs="Arial" w:hint="eastAsia"/>
          <w:sz w:val="32"/>
          <w:szCs w:val="32"/>
        </w:rPr>
        <w:lastRenderedPageBreak/>
        <w:t>公务接待</w:t>
      </w:r>
      <w:proofErr w:type="gramStart"/>
      <w:r>
        <w:rPr>
          <w:rFonts w:ascii="仿宋" w:eastAsia="仿宋" w:hAnsi="仿宋" w:cs="Arial" w:hint="eastAsia"/>
          <w:sz w:val="32"/>
          <w:szCs w:val="32"/>
        </w:rPr>
        <w:t>费反映</w:t>
      </w:r>
      <w:proofErr w:type="gramEnd"/>
      <w:r>
        <w:rPr>
          <w:rFonts w:ascii="仿宋" w:eastAsia="仿宋" w:hAnsi="仿宋" w:cs="Arial" w:hint="eastAsia"/>
          <w:sz w:val="32"/>
          <w:szCs w:val="32"/>
        </w:rPr>
        <w:t>单位按规定开支的各类公务接待（含外宾接待）支出。</w:t>
      </w:r>
    </w:p>
    <w:p w:rsidR="00A92BF6" w:rsidRDefault="00DB2A81">
      <w:pPr>
        <w:spacing w:line="600" w:lineRule="atLeast"/>
        <w:ind w:firstLine="640"/>
        <w:jc w:val="both"/>
      </w:pPr>
      <w:r>
        <w:rPr>
          <w:rFonts w:ascii="仿宋" w:eastAsia="仿宋" w:hAnsi="仿宋" w:cs="Arial" w:hint="eastAsia"/>
          <w:sz w:val="32"/>
          <w:szCs w:val="32"/>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B2A81" w:rsidRDefault="00DB2A81">
      <w:pPr>
        <w:spacing w:line="600" w:lineRule="atLeast"/>
        <w:ind w:firstLine="640"/>
        <w:jc w:val="both"/>
      </w:pPr>
    </w:p>
    <w:sectPr w:rsidR="00DB2A81">
      <w:pgSz w:w="11907"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7D8" w:rsidRDefault="007977D8">
      <w:r>
        <w:separator/>
      </w:r>
    </w:p>
  </w:endnote>
  <w:endnote w:type="continuationSeparator" w:id="0">
    <w:p w:rsidR="007977D8" w:rsidRDefault="0079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7D8" w:rsidRDefault="007977D8">
      <w:r>
        <w:separator/>
      </w:r>
    </w:p>
  </w:footnote>
  <w:footnote w:type="continuationSeparator" w:id="0">
    <w:p w:rsidR="007977D8" w:rsidRDefault="00797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grammar="clean"/>
  <w:defaultTabStop w:val="4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DE4001"/>
    <w:rsid w:val="002102DA"/>
    <w:rsid w:val="007977D8"/>
    <w:rsid w:val="00A92BF6"/>
    <w:rsid w:val="00DB2A81"/>
    <w:rsid w:val="00DE4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pPr>
  </w:style>
  <w:style w:type="paragraph" w:styleId="a4">
    <w:name w:val="header"/>
    <w:basedOn w:val="a"/>
    <w:link w:val="Char"/>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Pr>
      <w:rFonts w:ascii="宋体" w:eastAsia="宋体" w:hAnsi="宋体" w:cs="宋体" w:hint="eastAsia"/>
      <w:sz w:val="18"/>
      <w:szCs w:val="18"/>
    </w:rPr>
  </w:style>
  <w:style w:type="paragraph" w:styleId="a5">
    <w:name w:val="footer"/>
    <w:basedOn w:val="a"/>
    <w:link w:val="Char0"/>
    <w:uiPriority w:val="99"/>
    <w:semiHidden/>
    <w:unhideWhenUsed/>
    <w:pPr>
      <w:tabs>
        <w:tab w:val="center" w:pos="4153"/>
        <w:tab w:val="right" w:pos="8306"/>
      </w:tabs>
      <w:snapToGrid w:val="0"/>
    </w:pPr>
    <w:rPr>
      <w:sz w:val="18"/>
      <w:szCs w:val="18"/>
    </w:rPr>
  </w:style>
  <w:style w:type="character" w:customStyle="1" w:styleId="Char0">
    <w:name w:val="页脚 Char"/>
    <w:basedOn w:val="a0"/>
    <w:link w:val="a5"/>
    <w:uiPriority w:val="99"/>
    <w:semiHidden/>
    <w:locked/>
    <w:rPr>
      <w:rFonts w:ascii="宋体" w:eastAsia="宋体" w:hAnsi="宋体" w:cs="宋体" w:hint="eastAsia"/>
      <w:sz w:val="18"/>
      <w:szCs w:val="18"/>
    </w:rPr>
  </w:style>
  <w:style w:type="paragraph" w:styleId="a6">
    <w:name w:val="Balloon Text"/>
    <w:basedOn w:val="a"/>
    <w:link w:val="Char1"/>
    <w:uiPriority w:val="99"/>
    <w:semiHidden/>
    <w:unhideWhenUsed/>
    <w:rPr>
      <w:sz w:val="18"/>
      <w:szCs w:val="18"/>
    </w:rPr>
  </w:style>
  <w:style w:type="character" w:customStyle="1" w:styleId="Char1">
    <w:name w:val="批注框文本 Char"/>
    <w:basedOn w:val="a0"/>
    <w:link w:val="a6"/>
    <w:uiPriority w:val="99"/>
    <w:semiHidden/>
    <w:locked/>
    <w:rPr>
      <w:rFonts w:ascii="宋体" w:eastAsia="宋体" w:hAnsi="宋体" w:cs="宋体" w:hint="eastAsia"/>
      <w:sz w:val="18"/>
      <w:szCs w:val="18"/>
    </w:rPr>
  </w:style>
  <w:style w:type="character" w:styleId="a7">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pPr>
  </w:style>
  <w:style w:type="paragraph" w:styleId="a4">
    <w:name w:val="header"/>
    <w:basedOn w:val="a"/>
    <w:link w:val="Char"/>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Pr>
      <w:rFonts w:ascii="宋体" w:eastAsia="宋体" w:hAnsi="宋体" w:cs="宋体" w:hint="eastAsia"/>
      <w:sz w:val="18"/>
      <w:szCs w:val="18"/>
    </w:rPr>
  </w:style>
  <w:style w:type="paragraph" w:styleId="a5">
    <w:name w:val="footer"/>
    <w:basedOn w:val="a"/>
    <w:link w:val="Char0"/>
    <w:uiPriority w:val="99"/>
    <w:semiHidden/>
    <w:unhideWhenUsed/>
    <w:pPr>
      <w:tabs>
        <w:tab w:val="center" w:pos="4153"/>
        <w:tab w:val="right" w:pos="8306"/>
      </w:tabs>
      <w:snapToGrid w:val="0"/>
    </w:pPr>
    <w:rPr>
      <w:sz w:val="18"/>
      <w:szCs w:val="18"/>
    </w:rPr>
  </w:style>
  <w:style w:type="character" w:customStyle="1" w:styleId="Char0">
    <w:name w:val="页脚 Char"/>
    <w:basedOn w:val="a0"/>
    <w:link w:val="a5"/>
    <w:uiPriority w:val="99"/>
    <w:semiHidden/>
    <w:locked/>
    <w:rPr>
      <w:rFonts w:ascii="宋体" w:eastAsia="宋体" w:hAnsi="宋体" w:cs="宋体" w:hint="eastAsia"/>
      <w:sz w:val="18"/>
      <w:szCs w:val="18"/>
    </w:rPr>
  </w:style>
  <w:style w:type="paragraph" w:styleId="a6">
    <w:name w:val="Balloon Text"/>
    <w:basedOn w:val="a"/>
    <w:link w:val="Char1"/>
    <w:uiPriority w:val="99"/>
    <w:semiHidden/>
    <w:unhideWhenUsed/>
    <w:rPr>
      <w:sz w:val="18"/>
      <w:szCs w:val="18"/>
    </w:rPr>
  </w:style>
  <w:style w:type="character" w:customStyle="1" w:styleId="Char1">
    <w:name w:val="批注框文本 Char"/>
    <w:basedOn w:val="a0"/>
    <w:link w:val="a6"/>
    <w:uiPriority w:val="99"/>
    <w:semiHidden/>
    <w:locked/>
    <w:rPr>
      <w:rFonts w:ascii="宋体" w:eastAsia="宋体" w:hAnsi="宋体" w:cs="宋体" w:hint="eastAsia"/>
      <w:sz w:val="18"/>
      <w:szCs w:val="18"/>
    </w:rPr>
  </w:style>
  <w:style w:type="character" w:styleId="a7">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989</Words>
  <Characters>5642</Characters>
  <Application>Microsoft Office Word</Application>
  <DocSecurity>0</DocSecurity>
  <Lines>47</Lines>
  <Paragraphs>13</Paragraphs>
  <ScaleCrop>false</ScaleCrop>
  <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DWZDM</dc:title>
  <dc:creator>Root</dc:creator>
  <cp:lastModifiedBy>Root</cp:lastModifiedBy>
  <cp:revision>3</cp:revision>
  <dcterms:created xsi:type="dcterms:W3CDTF">2019-11-13T06:49:00Z</dcterms:created>
  <dcterms:modified xsi:type="dcterms:W3CDTF">2019-11-13T08:45:00Z</dcterms:modified>
</cp:coreProperties>
</file>