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24" w:rsidRPr="002A0224" w:rsidRDefault="002A0224" w:rsidP="002A0224">
      <w:pPr>
        <w:spacing w:line="580" w:lineRule="exact"/>
        <w:jc w:val="center"/>
        <w:rPr>
          <w:rFonts w:ascii="方正小标宋简体" w:eastAsia="方正小标宋简体" w:hAnsi="Times New Roman" w:cs="Times New Roman"/>
          <w:b/>
          <w:bCs/>
          <w:sz w:val="44"/>
          <w:szCs w:val="44"/>
        </w:rPr>
      </w:pPr>
      <w:r w:rsidRPr="002A0224">
        <w:rPr>
          <w:rFonts w:ascii="方正小标宋简体" w:eastAsia="方正小标宋简体" w:hAnsi="Times New Roman" w:cs="Times New Roman" w:hint="eastAsia"/>
          <w:bCs/>
          <w:spacing w:val="15"/>
          <w:sz w:val="44"/>
          <w:szCs w:val="44"/>
        </w:rPr>
        <w:t>温州市</w:t>
      </w:r>
      <w:r>
        <w:rPr>
          <w:rFonts w:ascii="方正小标宋简体" w:eastAsia="方正小标宋简体" w:hAnsi="Times New Roman" w:cs="Times New Roman" w:hint="eastAsia"/>
          <w:bCs/>
          <w:spacing w:val="15"/>
          <w:sz w:val="44"/>
          <w:szCs w:val="44"/>
        </w:rPr>
        <w:t>财政</w:t>
      </w:r>
      <w:r w:rsidRPr="002A0224">
        <w:rPr>
          <w:rFonts w:ascii="方正小标宋简体" w:eastAsia="方正小标宋简体" w:hAnsi="Times New Roman" w:cs="Times New Roman" w:hint="eastAsia"/>
          <w:bCs/>
          <w:spacing w:val="15"/>
          <w:sz w:val="44"/>
          <w:szCs w:val="44"/>
        </w:rPr>
        <w:t>局2019年部门预算</w:t>
      </w:r>
    </w:p>
    <w:p w:rsidR="002A0224" w:rsidRPr="002A0224" w:rsidRDefault="002A0224" w:rsidP="002A0224">
      <w:pPr>
        <w:spacing w:line="640" w:lineRule="exact"/>
        <w:ind w:firstLineChars="196" w:firstLine="590"/>
        <w:rPr>
          <w:rFonts w:ascii="Times New Roman" w:eastAsia="宋体" w:hAnsi="Times New Roman" w:cs="Times New Roman"/>
          <w:b/>
          <w:bCs/>
          <w:color w:val="000000"/>
          <w:sz w:val="30"/>
          <w:szCs w:val="30"/>
        </w:rPr>
      </w:pPr>
    </w:p>
    <w:p w:rsidR="002A0224" w:rsidRPr="002A0224" w:rsidRDefault="002A0224" w:rsidP="002A0224">
      <w:pPr>
        <w:spacing w:line="640" w:lineRule="exact"/>
        <w:ind w:firstLineChars="196" w:firstLine="627"/>
        <w:rPr>
          <w:rFonts w:ascii="黑体" w:eastAsia="黑体" w:hAnsi="Times New Roman" w:cs="Times New Roman"/>
          <w:bCs/>
          <w:color w:val="000000"/>
          <w:sz w:val="32"/>
          <w:szCs w:val="32"/>
        </w:rPr>
      </w:pPr>
      <w:r w:rsidRPr="002A0224">
        <w:rPr>
          <w:rFonts w:ascii="黑体" w:eastAsia="黑体" w:hAnsi="Times New Roman" w:cs="Times New Roman" w:hint="eastAsia"/>
          <w:bCs/>
          <w:color w:val="000000"/>
          <w:sz w:val="32"/>
          <w:szCs w:val="32"/>
        </w:rPr>
        <w:t>一、温州市</w:t>
      </w:r>
      <w:r w:rsidR="00D13A6A">
        <w:rPr>
          <w:rFonts w:ascii="黑体" w:eastAsia="黑体" w:hAnsi="Times New Roman" w:cs="Times New Roman" w:hint="eastAsia"/>
          <w:bCs/>
          <w:color w:val="000000"/>
          <w:sz w:val="32"/>
          <w:szCs w:val="32"/>
        </w:rPr>
        <w:t>财政</w:t>
      </w:r>
      <w:r w:rsidRPr="002A0224">
        <w:rPr>
          <w:rFonts w:ascii="黑体" w:eastAsia="黑体" w:hAnsi="Times New Roman" w:cs="Times New Roman" w:hint="eastAsia"/>
          <w:bCs/>
          <w:color w:val="000000"/>
          <w:sz w:val="32"/>
          <w:szCs w:val="32"/>
        </w:rPr>
        <w:t>局概况</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t>（一）主要职能。</w:t>
      </w:r>
    </w:p>
    <w:p w:rsidR="00876F49" w:rsidRPr="00AF7ABB" w:rsidRDefault="00876F49" w:rsidP="00876F49">
      <w:pPr>
        <w:adjustRightInd w:val="0"/>
        <w:snapToGrid w:val="0"/>
        <w:spacing w:line="640" w:lineRule="exact"/>
        <w:ind w:firstLineChars="200" w:firstLine="640"/>
        <w:rPr>
          <w:rFonts w:ascii="仿宋" w:eastAsia="仿宋" w:hAnsi="仿宋"/>
          <w:bCs/>
          <w:snapToGrid w:val="0"/>
          <w:color w:val="000000"/>
          <w:sz w:val="32"/>
          <w:szCs w:val="32"/>
        </w:rPr>
      </w:pPr>
      <w:r w:rsidRPr="00AF7ABB">
        <w:rPr>
          <w:rFonts w:ascii="仿宋" w:eastAsia="仿宋" w:hAnsi="仿宋" w:cs="宋体" w:hint="eastAsia"/>
          <w:sz w:val="32"/>
          <w:szCs w:val="32"/>
        </w:rPr>
        <w:t>温州市财政局是主管财政收支、财税政策和财政监督的市政府组成部门。</w:t>
      </w:r>
      <w:r w:rsidRPr="00AF7ABB">
        <w:rPr>
          <w:rFonts w:ascii="仿宋" w:eastAsia="仿宋" w:hAnsi="仿宋"/>
          <w:sz w:val="32"/>
          <w:szCs w:val="32"/>
        </w:rPr>
        <w:t>主要职责是：</w:t>
      </w:r>
      <w:r w:rsidRPr="00AF7ABB">
        <w:rPr>
          <w:rFonts w:ascii="仿宋" w:eastAsia="仿宋" w:hAnsi="仿宋"/>
          <w:bCs/>
          <w:snapToGrid w:val="0"/>
          <w:color w:val="000000"/>
          <w:sz w:val="32"/>
          <w:szCs w:val="32"/>
        </w:rPr>
        <w:t>贯彻执行党和国家关于财政预算、税收、国有资产、</w:t>
      </w:r>
      <w:r w:rsidRPr="00AF7ABB">
        <w:rPr>
          <w:rFonts w:ascii="仿宋" w:eastAsia="仿宋" w:hAnsi="仿宋"/>
          <w:sz w:val="32"/>
          <w:szCs w:val="32"/>
        </w:rPr>
        <w:t>财务</w:t>
      </w:r>
      <w:r w:rsidRPr="00AF7ABB">
        <w:rPr>
          <w:rFonts w:ascii="仿宋" w:eastAsia="仿宋" w:hAnsi="仿宋"/>
          <w:bCs/>
          <w:snapToGrid w:val="0"/>
          <w:color w:val="000000"/>
          <w:sz w:val="32"/>
          <w:szCs w:val="32"/>
        </w:rPr>
        <w:t>、会计等法律、法规、规章和方针、政策；参与制定各项宏观经济政策；推进财税改革，提出运用财政政策实施宏观调控和综合平衡社会财力的建议；</w:t>
      </w:r>
      <w:r w:rsidRPr="00AF7ABB">
        <w:rPr>
          <w:rFonts w:ascii="仿宋" w:eastAsia="仿宋" w:hAnsi="仿宋" w:hint="eastAsia"/>
          <w:sz w:val="32"/>
          <w:szCs w:val="32"/>
        </w:rPr>
        <w:t>围绕推进基本公共服务均等化和主体功能区建设，完善公共财政体系；强化财税调节收入分配的职责；强化对国有企业的财务监管职责；</w:t>
      </w:r>
      <w:r w:rsidRPr="00AF7ABB">
        <w:rPr>
          <w:rFonts w:ascii="仿宋" w:eastAsia="仿宋" w:hAnsi="仿宋"/>
          <w:bCs/>
          <w:snapToGrid w:val="0"/>
          <w:color w:val="000000"/>
          <w:sz w:val="32"/>
          <w:szCs w:val="32"/>
        </w:rPr>
        <w:t>编制和组织执行年度市级财政预决算草案；汇编全市年度财政预算，审编财政决算；监督各区财政预算执行；受市政府委托，向市人民代表大会报告全市财政预算及其执行情况，向市人民代表大会常务委员会报告决算；管理市级各项财政收入</w:t>
      </w:r>
      <w:r w:rsidRPr="00AF7ABB">
        <w:rPr>
          <w:rFonts w:ascii="仿宋" w:eastAsia="仿宋" w:hAnsi="仿宋" w:hint="eastAsia"/>
          <w:bCs/>
          <w:snapToGrid w:val="0"/>
          <w:color w:val="000000"/>
          <w:sz w:val="32"/>
          <w:szCs w:val="32"/>
        </w:rPr>
        <w:t>和</w:t>
      </w:r>
      <w:r w:rsidRPr="00AF7ABB">
        <w:rPr>
          <w:rFonts w:ascii="仿宋" w:eastAsia="仿宋" w:hAnsi="仿宋"/>
          <w:bCs/>
          <w:snapToGrid w:val="0"/>
          <w:color w:val="000000"/>
          <w:sz w:val="32"/>
          <w:szCs w:val="32"/>
        </w:rPr>
        <w:t>市级财政专户；管理有关政府性基金和行政事业性收费；负责彩票监管工作；根据市级预算安排，制订财政税收收入计划；管理市级各项财政支出；指导、协调和监督全市政府采购工作；按照规定权限和程序，参与研究税收减免的规定及审批工作；负责全市企业财政财务管理工作；负责行政事业单位国有资产管理工作；管理全</w:t>
      </w:r>
      <w:r w:rsidRPr="00AF7ABB">
        <w:rPr>
          <w:rFonts w:ascii="仿宋" w:eastAsia="仿宋" w:hAnsi="仿宋"/>
          <w:bCs/>
          <w:snapToGrid w:val="0"/>
          <w:color w:val="000000"/>
          <w:sz w:val="32"/>
          <w:szCs w:val="32"/>
        </w:rPr>
        <w:lastRenderedPageBreak/>
        <w:t>市财政性基本建设投资、工程预决算审价资格；贯彻执行国家和省、市有关农业综合开发方针、政策，负责全市农业综合开发项目资金的监管；参与研究社会保障制度改革和制定有关政策，制定并组织实施社会保障资金的财务管理制度；负责全市外国政府贷款、世界银行贷款、亚洲开发银行贷款业务的综合协调、管理和监督，及非贸易、非经营性外汇的管理等；管理全市国债工作；</w:t>
      </w:r>
      <w:r w:rsidRPr="00AF7ABB">
        <w:rPr>
          <w:rFonts w:ascii="仿宋" w:eastAsia="仿宋" w:hAnsi="仿宋" w:hint="eastAsia"/>
          <w:bCs/>
          <w:snapToGrid w:val="0"/>
          <w:color w:val="000000"/>
          <w:sz w:val="32"/>
          <w:szCs w:val="32"/>
        </w:rPr>
        <w:t>负责</w:t>
      </w:r>
      <w:r w:rsidRPr="00AF7ABB">
        <w:rPr>
          <w:rFonts w:ascii="仿宋" w:eastAsia="仿宋" w:hAnsi="仿宋" w:hint="eastAsia"/>
          <w:sz w:val="32"/>
          <w:szCs w:val="32"/>
        </w:rPr>
        <w:t>国有资本经营预算、政府债务收支计划、社会保障预算等编制和管理；</w:t>
      </w:r>
      <w:r w:rsidRPr="00AF7ABB">
        <w:rPr>
          <w:rFonts w:ascii="仿宋" w:eastAsia="仿宋" w:hAnsi="仿宋"/>
          <w:bCs/>
          <w:snapToGrid w:val="0"/>
          <w:color w:val="000000"/>
          <w:sz w:val="32"/>
          <w:szCs w:val="32"/>
        </w:rPr>
        <w:t>管理和指导全市的会计、资产评估和社会审计等工作；依法对注册会计师行业自律管理组织进行监督和指导；监督财税方针政策、法律法规的执行情况，检查反映财政收支管理中的重大问题；强化财政监督，建立预算收入保障机制、预算支出有效监控机制和财政内部监督制约机制；等等。</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t>（二）部门预算单位构成。</w:t>
      </w:r>
    </w:p>
    <w:p w:rsidR="00876F49" w:rsidRPr="00504AA8" w:rsidRDefault="002A0224" w:rsidP="00876F49">
      <w:pPr>
        <w:adjustRightInd w:val="0"/>
        <w:snapToGrid w:val="0"/>
        <w:spacing w:line="640" w:lineRule="exact"/>
        <w:ind w:firstLineChars="200" w:firstLine="640"/>
        <w:rPr>
          <w:rFonts w:ascii="仿宋" w:eastAsia="仿宋" w:hAnsi="仿宋" w:cs="宋体"/>
          <w:color w:val="C00000"/>
          <w:sz w:val="32"/>
          <w:szCs w:val="32"/>
        </w:rPr>
      </w:pPr>
      <w:r w:rsidRPr="002A0224">
        <w:rPr>
          <w:rFonts w:ascii="仿宋_GB2312" w:eastAsia="仿宋_GB2312" w:hAnsi="Times New Roman" w:cs="Times New Roman" w:hint="eastAsia"/>
          <w:bCs/>
          <w:sz w:val="32"/>
          <w:szCs w:val="32"/>
        </w:rPr>
        <w:t>从预算单位构成看，</w:t>
      </w:r>
      <w:r w:rsidR="00876F49">
        <w:rPr>
          <w:rFonts w:ascii="仿宋_GB2312" w:eastAsia="仿宋_GB2312" w:hAnsi="Times New Roman" w:cs="Times New Roman" w:hint="eastAsia"/>
          <w:bCs/>
          <w:sz w:val="32"/>
          <w:szCs w:val="32"/>
        </w:rPr>
        <w:t>温州市财政</w:t>
      </w:r>
      <w:r w:rsidRPr="002A0224">
        <w:rPr>
          <w:rFonts w:ascii="仿宋_GB2312" w:eastAsia="仿宋_GB2312" w:hAnsi="Times New Roman" w:cs="Times New Roman" w:hint="eastAsia"/>
          <w:bCs/>
          <w:sz w:val="32"/>
          <w:szCs w:val="32"/>
        </w:rPr>
        <w:t>局部门预算包括：局本级预算、</w:t>
      </w:r>
      <w:proofErr w:type="gramStart"/>
      <w:r w:rsidRPr="002A0224">
        <w:rPr>
          <w:rFonts w:ascii="仿宋_GB2312" w:eastAsia="仿宋_GB2312" w:hAnsi="Times New Roman" w:cs="Times New Roman" w:hint="eastAsia"/>
          <w:bCs/>
          <w:sz w:val="32"/>
          <w:szCs w:val="32"/>
        </w:rPr>
        <w:t>局属</w:t>
      </w:r>
      <w:r w:rsidR="00A25C68">
        <w:rPr>
          <w:rFonts w:ascii="仿宋_GB2312" w:eastAsia="仿宋_GB2312" w:hAnsi="Times New Roman" w:cs="Times New Roman" w:hint="eastAsia"/>
          <w:bCs/>
          <w:sz w:val="32"/>
          <w:szCs w:val="32"/>
        </w:rPr>
        <w:t>参公事业单位</w:t>
      </w:r>
      <w:proofErr w:type="gramEnd"/>
      <w:r w:rsidR="00876F49">
        <w:rPr>
          <w:rFonts w:ascii="仿宋_GB2312" w:eastAsia="仿宋_GB2312" w:hAnsi="Times New Roman" w:cs="Times New Roman" w:hint="eastAsia"/>
          <w:bCs/>
          <w:sz w:val="32"/>
          <w:szCs w:val="32"/>
        </w:rPr>
        <w:t>会计核算中心</w:t>
      </w:r>
      <w:r w:rsidR="00AA4BB4">
        <w:rPr>
          <w:rFonts w:ascii="仿宋_GB2312" w:eastAsia="仿宋_GB2312" w:hAnsi="Times New Roman" w:cs="Times New Roman" w:hint="eastAsia"/>
          <w:bCs/>
          <w:sz w:val="32"/>
          <w:szCs w:val="32"/>
        </w:rPr>
        <w:t>(财政支付中心)</w:t>
      </w:r>
      <w:r w:rsidR="00876F49">
        <w:rPr>
          <w:rFonts w:ascii="仿宋_GB2312" w:eastAsia="仿宋_GB2312" w:hAnsi="Times New Roman" w:cs="Times New Roman" w:hint="eastAsia"/>
          <w:bCs/>
          <w:sz w:val="32"/>
          <w:szCs w:val="32"/>
        </w:rPr>
        <w:t>和</w:t>
      </w:r>
      <w:r w:rsidRPr="002A0224">
        <w:rPr>
          <w:rFonts w:ascii="仿宋_GB2312" w:eastAsia="仿宋_GB2312" w:hAnsi="Times New Roman" w:cs="Times New Roman" w:hint="eastAsia"/>
          <w:bCs/>
          <w:sz w:val="32"/>
          <w:szCs w:val="32"/>
        </w:rPr>
        <w:t>局属</w:t>
      </w:r>
      <w:r w:rsidR="00A25C68">
        <w:rPr>
          <w:rFonts w:ascii="仿宋_GB2312" w:eastAsia="仿宋_GB2312" w:hAnsi="Times New Roman" w:cs="Times New Roman" w:hint="eastAsia"/>
          <w:bCs/>
          <w:sz w:val="32"/>
          <w:szCs w:val="32"/>
        </w:rPr>
        <w:t>全额拨款事业单位</w:t>
      </w:r>
      <w:r w:rsidR="00876F49" w:rsidRPr="00504AA8">
        <w:rPr>
          <w:rFonts w:ascii="仿宋" w:eastAsia="仿宋" w:hAnsi="仿宋" w:cs="宋体" w:hint="eastAsia"/>
          <w:sz w:val="32"/>
          <w:szCs w:val="32"/>
        </w:rPr>
        <w:t>财政项目预算审核中心</w:t>
      </w:r>
      <w:r w:rsidRPr="002A0224">
        <w:rPr>
          <w:rFonts w:ascii="仿宋_GB2312" w:eastAsia="仿宋_GB2312" w:hAnsi="Times New Roman" w:cs="Times New Roman" w:hint="eastAsia"/>
          <w:bCs/>
          <w:sz w:val="32"/>
          <w:szCs w:val="32"/>
        </w:rPr>
        <w:t>预算。</w:t>
      </w:r>
    </w:p>
    <w:p w:rsidR="002A0224" w:rsidRPr="002A0224" w:rsidRDefault="002A0224" w:rsidP="002A0224">
      <w:pPr>
        <w:spacing w:line="640" w:lineRule="exact"/>
        <w:rPr>
          <w:rFonts w:ascii="楷体_GB2312" w:eastAsia="楷体_GB2312" w:hAnsi="楷体_GB2312" w:cs="楷体_GB2312"/>
          <w:b/>
          <w:color w:val="000000"/>
          <w:sz w:val="32"/>
          <w:szCs w:val="32"/>
        </w:rPr>
      </w:pPr>
      <w:r w:rsidRPr="002A0224">
        <w:rPr>
          <w:rFonts w:ascii="黑体" w:eastAsia="黑体" w:hAnsi="Times New Roman" w:cs="Times New Roman" w:hint="eastAsia"/>
          <w:bCs/>
          <w:color w:val="000000"/>
          <w:sz w:val="32"/>
          <w:szCs w:val="32"/>
        </w:rPr>
        <w:t xml:space="preserve">    二、</w:t>
      </w:r>
      <w:r w:rsidR="00B94555">
        <w:rPr>
          <w:rFonts w:ascii="黑体" w:eastAsia="黑体" w:hAnsi="Times New Roman" w:cs="Times New Roman" w:hint="eastAsia"/>
          <w:bCs/>
          <w:color w:val="000000"/>
          <w:sz w:val="32"/>
          <w:szCs w:val="32"/>
        </w:rPr>
        <w:t>温州市财政</w:t>
      </w:r>
      <w:r w:rsidRPr="002A0224">
        <w:rPr>
          <w:rFonts w:ascii="黑体" w:eastAsia="黑体" w:hAnsi="Times New Roman" w:cs="Times New Roman" w:hint="eastAsia"/>
          <w:bCs/>
          <w:color w:val="000000"/>
          <w:sz w:val="32"/>
          <w:szCs w:val="32"/>
        </w:rPr>
        <w:t>局2019年部门预算安排情况说明</w:t>
      </w:r>
      <w:r w:rsidRPr="002A0224">
        <w:rPr>
          <w:rFonts w:ascii="Times New Roman" w:eastAsia="宋体" w:hAnsi="Times New Roman" w:cs="Times New Roman" w:hint="eastAsia"/>
          <w:color w:val="000000"/>
          <w:sz w:val="32"/>
          <w:szCs w:val="32"/>
        </w:rPr>
        <w:br/>
      </w:r>
      <w:r w:rsidRPr="002A0224">
        <w:rPr>
          <w:rFonts w:ascii="仿宋_GB2312" w:eastAsia="仿宋_GB2312" w:hAnsi="Times New Roman" w:cs="Times New Roman" w:hint="eastAsia"/>
          <w:color w:val="000000"/>
          <w:sz w:val="30"/>
          <w:szCs w:val="30"/>
        </w:rPr>
        <w:t xml:space="preserve">　　</w:t>
      </w:r>
      <w:r w:rsidRPr="002A0224">
        <w:rPr>
          <w:rFonts w:ascii="楷体_GB2312" w:eastAsia="楷体_GB2312" w:hAnsi="楷体_GB2312" w:cs="楷体_GB2312" w:hint="eastAsia"/>
          <w:b/>
          <w:color w:val="000000"/>
          <w:sz w:val="32"/>
          <w:szCs w:val="32"/>
        </w:rPr>
        <w:t>（一）关于</w:t>
      </w:r>
      <w:r w:rsidR="00B94555">
        <w:rPr>
          <w:rFonts w:ascii="楷体_GB2312" w:eastAsia="楷体_GB2312" w:hAnsi="楷体_GB2312" w:cs="楷体_GB2312" w:hint="eastAsia"/>
          <w:b/>
          <w:bCs/>
          <w:color w:val="000000"/>
          <w:sz w:val="32"/>
          <w:szCs w:val="32"/>
        </w:rPr>
        <w:t>温州市财政</w:t>
      </w:r>
      <w:r w:rsidRPr="002A0224">
        <w:rPr>
          <w:rFonts w:ascii="楷体_GB2312" w:eastAsia="楷体_GB2312" w:hAnsi="楷体_GB2312" w:cs="楷体_GB2312" w:hint="eastAsia"/>
          <w:b/>
          <w:bCs/>
          <w:color w:val="000000"/>
          <w:sz w:val="32"/>
          <w:szCs w:val="32"/>
        </w:rPr>
        <w:t>局2019年收支预算情况的总体说明。</w:t>
      </w:r>
    </w:p>
    <w:p w:rsidR="00F90B3D" w:rsidRPr="00504AA8" w:rsidRDefault="002A0224" w:rsidP="00F90B3D">
      <w:pPr>
        <w:spacing w:line="640" w:lineRule="exact"/>
        <w:rPr>
          <w:rFonts w:ascii="仿宋" w:eastAsia="仿宋" w:hAnsi="仿宋"/>
          <w:bCs/>
          <w:sz w:val="32"/>
          <w:szCs w:val="32"/>
        </w:rPr>
      </w:pPr>
      <w:r w:rsidRPr="002A0224">
        <w:rPr>
          <w:rFonts w:ascii="楷体_GB2312" w:eastAsia="楷体_GB2312" w:hAnsi="楷体_GB2312" w:cs="楷体_GB2312" w:hint="eastAsia"/>
          <w:b/>
          <w:color w:val="000000"/>
          <w:sz w:val="32"/>
          <w:szCs w:val="32"/>
        </w:rPr>
        <w:t xml:space="preserve">   </w:t>
      </w:r>
      <w:r w:rsidRPr="002A0224">
        <w:rPr>
          <w:rFonts w:ascii="仿宋_GB2312" w:eastAsia="仿宋_GB2312" w:hAnsi="Times New Roman" w:cs="Times New Roman" w:hint="eastAsia"/>
          <w:bCs/>
          <w:color w:val="000000"/>
          <w:sz w:val="32"/>
          <w:szCs w:val="32"/>
        </w:rPr>
        <w:t xml:space="preserve"> 按照</w:t>
      </w:r>
      <w:r w:rsidRPr="002A0224">
        <w:rPr>
          <w:rFonts w:ascii="仿宋_GB2312" w:eastAsia="仿宋_GB2312" w:hAnsi="Times New Roman" w:cs="Times New Roman" w:hint="eastAsia"/>
          <w:bCs/>
          <w:sz w:val="32"/>
          <w:szCs w:val="32"/>
        </w:rPr>
        <w:t>综合预算的原则，</w:t>
      </w:r>
      <w:r w:rsidR="00B94555" w:rsidRPr="00B94555">
        <w:rPr>
          <w:rFonts w:ascii="仿宋_GB2312" w:eastAsia="仿宋_GB2312" w:hAnsi="Times New Roman" w:cs="Times New Roman" w:hint="eastAsia"/>
          <w:bCs/>
          <w:sz w:val="32"/>
          <w:szCs w:val="32"/>
        </w:rPr>
        <w:t>温州市财政</w:t>
      </w:r>
      <w:r w:rsidRPr="002A0224">
        <w:rPr>
          <w:rFonts w:ascii="仿宋_GB2312" w:eastAsia="仿宋_GB2312" w:hAnsi="Times New Roman" w:cs="Times New Roman" w:hint="eastAsia"/>
          <w:color w:val="000000"/>
          <w:sz w:val="32"/>
          <w:szCs w:val="32"/>
        </w:rPr>
        <w:t>局所有收入和支出均</w:t>
      </w:r>
      <w:r w:rsidRPr="002A0224">
        <w:rPr>
          <w:rFonts w:ascii="仿宋_GB2312" w:eastAsia="仿宋_GB2312" w:hAnsi="Times New Roman" w:cs="Times New Roman" w:hint="eastAsia"/>
          <w:color w:val="000000"/>
          <w:sz w:val="32"/>
          <w:szCs w:val="32"/>
        </w:rPr>
        <w:lastRenderedPageBreak/>
        <w:t>纳入部门预算管理。收入包括：一般公共预算拨款收入、政府性基金预算收入；支出包括：</w:t>
      </w:r>
      <w:r w:rsidR="00F90B3D">
        <w:rPr>
          <w:rFonts w:ascii="仿宋" w:eastAsia="仿宋" w:hAnsi="仿宋" w:hint="eastAsia"/>
          <w:bCs/>
          <w:sz w:val="32"/>
          <w:szCs w:val="32"/>
        </w:rPr>
        <w:t>一般公共服务支出、社会保障和就业支出、</w:t>
      </w:r>
      <w:r w:rsidR="00F90B3D" w:rsidRPr="00504AA8">
        <w:rPr>
          <w:rFonts w:ascii="仿宋" w:eastAsia="仿宋" w:hAnsi="仿宋" w:hint="eastAsia"/>
          <w:bCs/>
          <w:sz w:val="32"/>
          <w:szCs w:val="32"/>
        </w:rPr>
        <w:t>卫生</w:t>
      </w:r>
      <w:r w:rsidR="00F90B3D">
        <w:rPr>
          <w:rFonts w:ascii="仿宋" w:eastAsia="仿宋" w:hAnsi="仿宋" w:hint="eastAsia"/>
          <w:bCs/>
          <w:sz w:val="32"/>
          <w:szCs w:val="32"/>
        </w:rPr>
        <w:t>健康</w:t>
      </w:r>
      <w:r w:rsidR="00F90B3D" w:rsidRPr="00504AA8">
        <w:rPr>
          <w:rFonts w:ascii="仿宋" w:eastAsia="仿宋" w:hAnsi="仿宋" w:hint="eastAsia"/>
          <w:bCs/>
          <w:sz w:val="32"/>
          <w:szCs w:val="32"/>
        </w:rPr>
        <w:t>支出、城乡社区支出、住房保障支出、其他支出。温州市财政局</w:t>
      </w:r>
      <w:r w:rsidR="00F90B3D">
        <w:rPr>
          <w:rFonts w:ascii="仿宋" w:eastAsia="仿宋" w:hAnsi="仿宋"/>
          <w:bCs/>
          <w:sz w:val="32"/>
          <w:szCs w:val="32"/>
        </w:rPr>
        <w:t>201</w:t>
      </w:r>
      <w:r w:rsidR="00F90B3D">
        <w:rPr>
          <w:rFonts w:ascii="仿宋" w:eastAsia="仿宋" w:hAnsi="仿宋" w:hint="eastAsia"/>
          <w:bCs/>
          <w:sz w:val="32"/>
          <w:szCs w:val="32"/>
        </w:rPr>
        <w:t>9</w:t>
      </w:r>
      <w:r w:rsidR="00F90B3D" w:rsidRPr="00504AA8">
        <w:rPr>
          <w:rFonts w:ascii="仿宋" w:eastAsia="仿宋" w:hAnsi="仿宋" w:hint="eastAsia"/>
          <w:bCs/>
          <w:sz w:val="32"/>
          <w:szCs w:val="32"/>
        </w:rPr>
        <w:t>年收支总预算</w:t>
      </w:r>
      <w:r w:rsidR="00464F19">
        <w:rPr>
          <w:rFonts w:ascii="仿宋" w:eastAsia="仿宋" w:hAnsi="仿宋" w:hint="eastAsia"/>
          <w:bCs/>
          <w:sz w:val="32"/>
          <w:szCs w:val="32"/>
        </w:rPr>
        <w:t>11817.81</w:t>
      </w:r>
      <w:r w:rsidR="00F90B3D" w:rsidRPr="00504AA8">
        <w:rPr>
          <w:rFonts w:ascii="仿宋" w:eastAsia="仿宋" w:hAnsi="仿宋" w:hint="eastAsia"/>
          <w:bCs/>
          <w:sz w:val="32"/>
          <w:szCs w:val="32"/>
        </w:rPr>
        <w:t>万元。</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（二）关于</w:t>
      </w:r>
      <w:r w:rsidR="00F90B3D">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局2019年收入预算情况说明。</w:t>
      </w:r>
    </w:p>
    <w:p w:rsidR="00464F19" w:rsidRDefault="00F90B3D" w:rsidP="002A0224">
      <w:pPr>
        <w:spacing w:line="640" w:lineRule="exact"/>
        <w:ind w:firstLine="642"/>
        <w:rPr>
          <w:rFonts w:ascii="楷体_GB2312" w:eastAsia="楷体_GB2312" w:hAnsi="楷体_GB2312" w:cs="楷体_GB2312"/>
          <w:b/>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局2019年收入预算</w:t>
      </w:r>
      <w:r w:rsidR="00464F19">
        <w:rPr>
          <w:rFonts w:ascii="仿宋_GB2312" w:eastAsia="仿宋_GB2312" w:hAnsi="Times New Roman" w:cs="Times New Roman" w:hint="eastAsia"/>
          <w:color w:val="000000"/>
          <w:sz w:val="32"/>
          <w:szCs w:val="32"/>
        </w:rPr>
        <w:t>11817.81万元，其中：一般公共预算拨款收</w:t>
      </w:r>
      <w:r w:rsidR="00CB7621">
        <w:rPr>
          <w:rFonts w:ascii="仿宋_GB2312" w:eastAsia="仿宋_GB2312" w:hAnsi="Times New Roman" w:cs="Times New Roman" w:hint="eastAsia"/>
          <w:color w:val="000000"/>
          <w:sz w:val="32"/>
          <w:szCs w:val="32"/>
        </w:rPr>
        <w:t>入</w:t>
      </w:r>
      <w:r w:rsidR="00464F19">
        <w:rPr>
          <w:rFonts w:ascii="仿宋_GB2312" w:eastAsia="仿宋_GB2312" w:hAnsi="Times New Roman" w:cs="Times New Roman"/>
          <w:color w:val="000000"/>
          <w:sz w:val="32"/>
          <w:szCs w:val="32"/>
        </w:rPr>
        <w:t>10887.8</w:t>
      </w:r>
      <w:r w:rsidR="00464F19">
        <w:rPr>
          <w:rFonts w:ascii="仿宋_GB2312" w:eastAsia="仿宋_GB2312" w:hAnsi="Times New Roman" w:cs="Times New Roman" w:hint="eastAsia"/>
          <w:color w:val="000000"/>
          <w:sz w:val="32"/>
          <w:szCs w:val="32"/>
        </w:rPr>
        <w:t>1</w:t>
      </w:r>
      <w:r w:rsidR="002A0224" w:rsidRPr="002A0224">
        <w:rPr>
          <w:rFonts w:ascii="仿宋_GB2312" w:eastAsia="仿宋_GB2312" w:hAnsi="Times New Roman" w:cs="Times New Roman" w:hint="eastAsia"/>
          <w:color w:val="000000"/>
          <w:sz w:val="32"/>
          <w:szCs w:val="32"/>
        </w:rPr>
        <w:t>万元，占</w:t>
      </w:r>
      <w:r w:rsidR="00464F19">
        <w:rPr>
          <w:rFonts w:ascii="仿宋_GB2312" w:eastAsia="仿宋_GB2312" w:hAnsi="Times New Roman" w:cs="Times New Roman" w:hint="eastAsia"/>
          <w:color w:val="000000"/>
          <w:sz w:val="32"/>
          <w:szCs w:val="32"/>
        </w:rPr>
        <w:t>92.1</w:t>
      </w:r>
      <w:r w:rsidR="002A0224" w:rsidRPr="002A0224">
        <w:rPr>
          <w:rFonts w:ascii="仿宋_GB2312" w:eastAsia="仿宋_GB2312" w:hAnsi="Times New Roman" w:cs="Times New Roman" w:hint="eastAsia"/>
          <w:color w:val="000000"/>
          <w:sz w:val="32"/>
          <w:szCs w:val="32"/>
        </w:rPr>
        <w:t>%；政府性基金</w:t>
      </w:r>
      <w:r w:rsidR="006317A3">
        <w:rPr>
          <w:rFonts w:ascii="仿宋_GB2312" w:eastAsia="仿宋_GB2312" w:hAnsi="Times New Roman" w:cs="Times New Roman" w:hint="eastAsia"/>
          <w:color w:val="000000"/>
          <w:sz w:val="32"/>
          <w:szCs w:val="32"/>
        </w:rPr>
        <w:t>预算</w:t>
      </w:r>
      <w:r w:rsidR="002A0224" w:rsidRPr="002A0224">
        <w:rPr>
          <w:rFonts w:ascii="仿宋_GB2312" w:eastAsia="仿宋_GB2312" w:hAnsi="Times New Roman" w:cs="Times New Roman" w:hint="eastAsia"/>
          <w:color w:val="000000"/>
          <w:sz w:val="32"/>
          <w:szCs w:val="32"/>
        </w:rPr>
        <w:t>收入</w:t>
      </w:r>
      <w:r w:rsidR="001208DD">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万元，占</w:t>
      </w:r>
      <w:r w:rsidR="00CB7621">
        <w:rPr>
          <w:rFonts w:ascii="仿宋_GB2312" w:eastAsia="仿宋_GB2312" w:hAnsi="Times New Roman" w:cs="Times New Roman" w:hint="eastAsia"/>
          <w:color w:val="000000"/>
          <w:sz w:val="32"/>
          <w:szCs w:val="32"/>
        </w:rPr>
        <w:t>7.9</w:t>
      </w:r>
      <w:r w:rsidR="002A0224" w:rsidRPr="002A0224">
        <w:rPr>
          <w:rFonts w:ascii="仿宋_GB2312" w:eastAsia="仿宋_GB2312" w:hAnsi="Times New Roman" w:cs="Times New Roman" w:hint="eastAsia"/>
          <w:color w:val="000000"/>
          <w:sz w:val="32"/>
          <w:szCs w:val="32"/>
        </w:rPr>
        <w:t>%。</w:t>
      </w:r>
      <w:r w:rsidR="002A0224" w:rsidRPr="002A0224">
        <w:rPr>
          <w:rFonts w:ascii="楷体_GB2312" w:eastAsia="楷体_GB2312" w:hAnsi="楷体_GB2312" w:cs="楷体_GB2312" w:hint="eastAsia"/>
          <w:b/>
          <w:color w:val="000000"/>
          <w:sz w:val="32"/>
          <w:szCs w:val="32"/>
        </w:rPr>
        <w:t xml:space="preserve">　　</w:t>
      </w:r>
    </w:p>
    <w:p w:rsidR="00464F19"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（三）关于</w:t>
      </w:r>
      <w:r w:rsidR="00464F19">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局2019年支出预算情况说明。</w:t>
      </w:r>
    </w:p>
    <w:p w:rsidR="002A0224" w:rsidRPr="002A0224" w:rsidRDefault="00DB1E73"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局2019年支出预算</w:t>
      </w:r>
      <w:r>
        <w:rPr>
          <w:rFonts w:ascii="仿宋_GB2312" w:eastAsia="仿宋_GB2312" w:hAnsi="Times New Roman" w:cs="Times New Roman" w:hint="eastAsia"/>
          <w:color w:val="000000"/>
          <w:sz w:val="32"/>
          <w:szCs w:val="32"/>
        </w:rPr>
        <w:t>11817.81</w:t>
      </w:r>
      <w:r w:rsidR="002A0224" w:rsidRPr="002A0224">
        <w:rPr>
          <w:rFonts w:ascii="仿宋_GB2312" w:eastAsia="仿宋_GB2312" w:hAnsi="Times New Roman" w:cs="Times New Roman" w:hint="eastAsia"/>
          <w:color w:val="000000"/>
          <w:sz w:val="32"/>
          <w:szCs w:val="32"/>
        </w:rPr>
        <w:t>万元。</w:t>
      </w:r>
    </w:p>
    <w:p w:rsidR="00DB1E73" w:rsidRDefault="002A0224" w:rsidP="002A0224">
      <w:pPr>
        <w:spacing w:line="640" w:lineRule="exact"/>
        <w:ind w:firstLine="630"/>
        <w:rPr>
          <w:rFonts w:ascii="仿宋" w:eastAsia="仿宋" w:hAnsi="仿宋"/>
          <w:bCs/>
          <w:sz w:val="32"/>
          <w:szCs w:val="32"/>
        </w:rPr>
      </w:pPr>
      <w:r w:rsidRPr="002A0224">
        <w:rPr>
          <w:rFonts w:ascii="仿宋_GB2312" w:eastAsia="仿宋_GB2312" w:hAnsi="Times New Roman" w:cs="Times New Roman" w:hint="eastAsia"/>
          <w:color w:val="000000"/>
          <w:sz w:val="32"/>
          <w:szCs w:val="32"/>
        </w:rPr>
        <w:t>1.按支出功能分类，包括一般公共服务支出</w:t>
      </w:r>
      <w:r w:rsidR="00DB1E73">
        <w:rPr>
          <w:rFonts w:ascii="仿宋_GB2312" w:eastAsia="仿宋_GB2312" w:hAnsi="Times New Roman" w:cs="Times New Roman" w:hint="eastAsia"/>
          <w:color w:val="000000"/>
          <w:sz w:val="32"/>
          <w:szCs w:val="32"/>
        </w:rPr>
        <w:t>8941.39</w:t>
      </w:r>
      <w:r w:rsidRPr="002A0224">
        <w:rPr>
          <w:rFonts w:ascii="仿宋_GB2312" w:eastAsia="仿宋_GB2312" w:hAnsi="Times New Roman" w:cs="Times New Roman" w:hint="eastAsia"/>
          <w:color w:val="000000"/>
          <w:sz w:val="32"/>
          <w:szCs w:val="32"/>
        </w:rPr>
        <w:t>万元、</w:t>
      </w:r>
      <w:r w:rsidR="00DB1E73">
        <w:rPr>
          <w:rFonts w:ascii="仿宋" w:eastAsia="仿宋" w:hAnsi="仿宋" w:hint="eastAsia"/>
          <w:bCs/>
          <w:sz w:val="32"/>
          <w:szCs w:val="32"/>
        </w:rPr>
        <w:t>社会保障和就业支出888.32</w:t>
      </w:r>
      <w:r w:rsidR="00DB1E73" w:rsidRPr="002A0224">
        <w:rPr>
          <w:rFonts w:ascii="仿宋_GB2312" w:eastAsia="仿宋_GB2312" w:hAnsi="Times New Roman" w:cs="Times New Roman" w:hint="eastAsia"/>
          <w:color w:val="000000"/>
          <w:sz w:val="32"/>
          <w:szCs w:val="32"/>
        </w:rPr>
        <w:t>万元</w:t>
      </w:r>
      <w:r w:rsidR="00DB1E73">
        <w:rPr>
          <w:rFonts w:ascii="仿宋" w:eastAsia="仿宋" w:hAnsi="仿宋" w:hint="eastAsia"/>
          <w:bCs/>
          <w:sz w:val="32"/>
          <w:szCs w:val="32"/>
        </w:rPr>
        <w:t>、</w:t>
      </w:r>
      <w:r w:rsidR="00DB1E73" w:rsidRPr="00504AA8">
        <w:rPr>
          <w:rFonts w:ascii="仿宋" w:eastAsia="仿宋" w:hAnsi="仿宋" w:hint="eastAsia"/>
          <w:bCs/>
          <w:sz w:val="32"/>
          <w:szCs w:val="32"/>
        </w:rPr>
        <w:t>卫生</w:t>
      </w:r>
      <w:r w:rsidR="00DB1E73">
        <w:rPr>
          <w:rFonts w:ascii="仿宋" w:eastAsia="仿宋" w:hAnsi="仿宋" w:hint="eastAsia"/>
          <w:bCs/>
          <w:sz w:val="32"/>
          <w:szCs w:val="32"/>
        </w:rPr>
        <w:t>健康</w:t>
      </w:r>
      <w:r w:rsidR="00DB1E73" w:rsidRPr="00504AA8">
        <w:rPr>
          <w:rFonts w:ascii="仿宋" w:eastAsia="仿宋" w:hAnsi="仿宋" w:hint="eastAsia"/>
          <w:bCs/>
          <w:sz w:val="32"/>
          <w:szCs w:val="32"/>
        </w:rPr>
        <w:t>支出</w:t>
      </w:r>
      <w:r w:rsidR="00DB1E73">
        <w:rPr>
          <w:rFonts w:ascii="仿宋" w:eastAsia="仿宋" w:hAnsi="仿宋" w:hint="eastAsia"/>
          <w:bCs/>
          <w:sz w:val="32"/>
          <w:szCs w:val="32"/>
        </w:rPr>
        <w:t>513.20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、城乡社区支出</w:t>
      </w:r>
      <w:r w:rsidR="00DB1E73">
        <w:rPr>
          <w:rFonts w:ascii="仿宋" w:eastAsia="仿宋" w:hAnsi="仿宋" w:hint="eastAsia"/>
          <w:bCs/>
          <w:sz w:val="32"/>
          <w:szCs w:val="32"/>
        </w:rPr>
        <w:t>600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、住房保障支出</w:t>
      </w:r>
      <w:r w:rsidR="00DB1E73">
        <w:rPr>
          <w:rFonts w:ascii="仿宋" w:eastAsia="仿宋" w:hAnsi="仿宋" w:hint="eastAsia"/>
          <w:bCs/>
          <w:sz w:val="32"/>
          <w:szCs w:val="32"/>
        </w:rPr>
        <w:t>544.90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、其他支出</w:t>
      </w:r>
      <w:r w:rsidR="00DB1E73">
        <w:rPr>
          <w:rFonts w:ascii="仿宋" w:eastAsia="仿宋" w:hAnsi="仿宋" w:hint="eastAsia"/>
          <w:bCs/>
          <w:sz w:val="32"/>
          <w:szCs w:val="32"/>
        </w:rPr>
        <w:t>330</w:t>
      </w:r>
      <w:r w:rsidR="00DB1E73" w:rsidRPr="002A0224">
        <w:rPr>
          <w:rFonts w:ascii="仿宋_GB2312" w:eastAsia="仿宋_GB2312" w:hAnsi="Times New Roman" w:cs="Times New Roman" w:hint="eastAsia"/>
          <w:color w:val="000000"/>
          <w:sz w:val="32"/>
          <w:szCs w:val="32"/>
        </w:rPr>
        <w:t>万元</w:t>
      </w:r>
      <w:r w:rsidR="00DB1E73" w:rsidRPr="00504AA8">
        <w:rPr>
          <w:rFonts w:ascii="仿宋" w:eastAsia="仿宋" w:hAnsi="仿宋" w:hint="eastAsia"/>
          <w:bCs/>
          <w:sz w:val="32"/>
          <w:szCs w:val="32"/>
        </w:rPr>
        <w:t>。</w:t>
      </w:r>
    </w:p>
    <w:p w:rsidR="002A0224" w:rsidRPr="002A0224" w:rsidRDefault="002A0224" w:rsidP="002A0224">
      <w:pPr>
        <w:spacing w:line="640" w:lineRule="exact"/>
        <w:ind w:firstLine="630"/>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2.按支出用途分类，包括人员支出</w:t>
      </w:r>
      <w:r w:rsidR="007516B4">
        <w:rPr>
          <w:rFonts w:ascii="仿宋_GB2312" w:eastAsia="仿宋_GB2312" w:hAnsi="Times New Roman" w:cs="Times New Roman" w:hint="eastAsia"/>
          <w:color w:val="000000"/>
          <w:sz w:val="32"/>
          <w:szCs w:val="32"/>
        </w:rPr>
        <w:t>8055.41</w:t>
      </w:r>
      <w:r w:rsidRPr="002A0224">
        <w:rPr>
          <w:rFonts w:ascii="仿宋_GB2312" w:eastAsia="仿宋_GB2312" w:hAnsi="Times New Roman" w:cs="Times New Roman" w:hint="eastAsia"/>
          <w:color w:val="000000"/>
          <w:sz w:val="32"/>
          <w:szCs w:val="32"/>
        </w:rPr>
        <w:t>万元，公用经费支出</w:t>
      </w:r>
      <w:r w:rsidR="007516B4">
        <w:rPr>
          <w:rFonts w:ascii="仿宋_GB2312" w:eastAsia="仿宋_GB2312" w:hAnsi="Times New Roman" w:cs="Times New Roman" w:hint="eastAsia"/>
          <w:color w:val="000000"/>
          <w:sz w:val="32"/>
          <w:szCs w:val="32"/>
        </w:rPr>
        <w:t>1212.60</w:t>
      </w:r>
      <w:r w:rsidRPr="002A0224">
        <w:rPr>
          <w:rFonts w:ascii="仿宋_GB2312" w:eastAsia="仿宋_GB2312" w:hAnsi="Times New Roman" w:cs="Times New Roman" w:hint="eastAsia"/>
          <w:color w:val="000000"/>
          <w:sz w:val="32"/>
          <w:szCs w:val="32"/>
        </w:rPr>
        <w:t>万元，项目支出</w:t>
      </w:r>
      <w:r w:rsidR="007516B4">
        <w:rPr>
          <w:rFonts w:ascii="仿宋_GB2312" w:eastAsia="仿宋_GB2312" w:hAnsi="Times New Roman" w:cs="Times New Roman" w:hint="eastAsia"/>
          <w:color w:val="000000"/>
          <w:sz w:val="32"/>
          <w:szCs w:val="32"/>
        </w:rPr>
        <w:t>2549.80</w:t>
      </w:r>
      <w:r w:rsidRPr="002A0224">
        <w:rPr>
          <w:rFonts w:ascii="仿宋_GB2312" w:eastAsia="仿宋_GB2312" w:hAnsi="Times New Roman" w:cs="Times New Roman" w:hint="eastAsia"/>
          <w:color w:val="000000"/>
          <w:sz w:val="32"/>
          <w:szCs w:val="32"/>
        </w:rPr>
        <w:t>万元。</w:t>
      </w:r>
    </w:p>
    <w:p w:rsidR="002A0224" w:rsidRPr="002A0224" w:rsidRDefault="002A0224" w:rsidP="002A0224">
      <w:pPr>
        <w:spacing w:line="640" w:lineRule="exact"/>
        <w:ind w:firstLineChars="196" w:firstLine="63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（四）关于</w:t>
      </w:r>
      <w:r w:rsidR="00BF2BAF">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局2019年财政拨款收支预算情况的总体说明。</w:t>
      </w:r>
    </w:p>
    <w:p w:rsidR="002A0224" w:rsidRPr="002A0224" w:rsidRDefault="00BF2BAF" w:rsidP="002A0224">
      <w:pPr>
        <w:spacing w:line="64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局2019年财政拨款收支总预算</w:t>
      </w:r>
      <w:r>
        <w:rPr>
          <w:rFonts w:ascii="仿宋_GB2312" w:eastAsia="仿宋_GB2312" w:hAnsi="Times New Roman" w:cs="Times New Roman" w:hint="eastAsia"/>
          <w:color w:val="000000"/>
          <w:sz w:val="32"/>
          <w:szCs w:val="32"/>
        </w:rPr>
        <w:t>11817.81</w:t>
      </w:r>
      <w:r w:rsidR="002A0224" w:rsidRPr="002A0224">
        <w:rPr>
          <w:rFonts w:ascii="仿宋_GB2312" w:eastAsia="仿宋_GB2312" w:hAnsi="Times New Roman" w:cs="Times New Roman" w:hint="eastAsia"/>
          <w:color w:val="000000"/>
          <w:sz w:val="32"/>
          <w:szCs w:val="32"/>
        </w:rPr>
        <w:t>万元。包括：一般公共预算拨款收入</w:t>
      </w:r>
      <w:r w:rsidR="000468A7">
        <w:rPr>
          <w:rFonts w:ascii="仿宋_GB2312" w:eastAsia="仿宋_GB2312" w:hAnsi="Times New Roman" w:cs="Times New Roman" w:hint="eastAsia"/>
          <w:color w:val="000000"/>
          <w:sz w:val="32"/>
          <w:szCs w:val="32"/>
        </w:rPr>
        <w:t>10887.81</w:t>
      </w:r>
      <w:r w:rsidR="002A0224" w:rsidRPr="002A0224">
        <w:rPr>
          <w:rFonts w:ascii="仿宋_GB2312" w:eastAsia="仿宋_GB2312" w:hAnsi="Times New Roman" w:cs="Times New Roman" w:hint="eastAsia"/>
          <w:color w:val="000000"/>
          <w:sz w:val="32"/>
          <w:szCs w:val="32"/>
        </w:rPr>
        <w:t>万元、政府性</w:t>
      </w:r>
      <w:r w:rsidR="002A0224" w:rsidRPr="002A0224">
        <w:rPr>
          <w:rFonts w:ascii="仿宋_GB2312" w:eastAsia="仿宋_GB2312" w:hAnsi="Times New Roman" w:cs="Times New Roman" w:hint="eastAsia"/>
          <w:color w:val="000000"/>
          <w:sz w:val="32"/>
          <w:szCs w:val="32"/>
        </w:rPr>
        <w:lastRenderedPageBreak/>
        <w:t>基金</w:t>
      </w:r>
      <w:r w:rsidR="001208DD">
        <w:rPr>
          <w:rFonts w:ascii="仿宋_GB2312" w:eastAsia="仿宋_GB2312" w:hAnsi="Times New Roman" w:cs="Times New Roman" w:hint="eastAsia"/>
          <w:color w:val="000000"/>
          <w:sz w:val="32"/>
          <w:szCs w:val="32"/>
        </w:rPr>
        <w:t>预算</w:t>
      </w:r>
      <w:r w:rsidR="002A0224" w:rsidRPr="002A0224">
        <w:rPr>
          <w:rFonts w:ascii="仿宋_GB2312" w:eastAsia="仿宋_GB2312" w:hAnsi="Times New Roman" w:cs="Times New Roman" w:hint="eastAsia"/>
          <w:color w:val="000000"/>
          <w:sz w:val="32"/>
          <w:szCs w:val="32"/>
        </w:rPr>
        <w:t>收入</w:t>
      </w:r>
      <w:r w:rsidR="000468A7">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w:t>
      </w:r>
    </w:p>
    <w:p w:rsidR="002A0224" w:rsidRPr="002A0224" w:rsidRDefault="002A0224" w:rsidP="002A0224">
      <w:pPr>
        <w:numPr>
          <w:ilvl w:val="0"/>
          <w:numId w:val="2"/>
        </w:numPr>
        <w:spacing w:line="640" w:lineRule="exact"/>
        <w:ind w:firstLine="64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关于</w:t>
      </w:r>
      <w:r w:rsidR="00652366">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局2019年一般公共预算当年拨款情况说明。</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1.一般公共预算当年拨款规模变化情况。</w:t>
      </w:r>
    </w:p>
    <w:p w:rsidR="002A0224" w:rsidRPr="002A0224" w:rsidRDefault="00652366"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局2019年一般公共预算当年拨款</w:t>
      </w:r>
      <w:r w:rsidR="00B266DC">
        <w:rPr>
          <w:rFonts w:ascii="仿宋_GB2312" w:eastAsia="仿宋_GB2312" w:hAnsi="Times New Roman" w:cs="Times New Roman" w:hint="eastAsia"/>
          <w:color w:val="000000"/>
          <w:sz w:val="32"/>
          <w:szCs w:val="32"/>
        </w:rPr>
        <w:t>10887.81</w:t>
      </w:r>
      <w:r w:rsidR="002A0224" w:rsidRPr="002A0224">
        <w:rPr>
          <w:rFonts w:ascii="仿宋_GB2312" w:eastAsia="仿宋_GB2312" w:hAnsi="Times New Roman" w:cs="Times New Roman" w:hint="eastAsia"/>
          <w:color w:val="000000"/>
          <w:sz w:val="32"/>
          <w:szCs w:val="32"/>
        </w:rPr>
        <w:t>万元，比2018年执行数增加</w:t>
      </w:r>
      <w:r w:rsidR="007E0F05">
        <w:rPr>
          <w:rFonts w:ascii="仿宋_GB2312" w:eastAsia="仿宋_GB2312" w:hAnsi="Times New Roman" w:cs="Times New Roman" w:hint="eastAsia"/>
          <w:color w:val="000000"/>
          <w:sz w:val="32"/>
          <w:szCs w:val="32"/>
        </w:rPr>
        <w:t>2940.69</w:t>
      </w:r>
      <w:r w:rsidR="002A0224" w:rsidRPr="002A0224">
        <w:rPr>
          <w:rFonts w:ascii="仿宋_GB2312" w:eastAsia="仿宋_GB2312" w:hAnsi="Times New Roman" w:cs="Times New Roman" w:hint="eastAsia"/>
          <w:color w:val="000000"/>
          <w:sz w:val="32"/>
          <w:szCs w:val="32"/>
        </w:rPr>
        <w:t>万元，</w:t>
      </w:r>
      <w:r w:rsidR="007E0F05" w:rsidRPr="00504AA8">
        <w:rPr>
          <w:rFonts w:ascii="仿宋" w:eastAsia="仿宋" w:hAnsi="仿宋" w:hint="eastAsia"/>
          <w:bCs/>
          <w:sz w:val="32"/>
          <w:szCs w:val="32"/>
        </w:rPr>
        <w:t>主要是</w:t>
      </w:r>
      <w:r w:rsidR="00273D9A">
        <w:rPr>
          <w:rFonts w:ascii="仿宋" w:eastAsia="仿宋" w:hAnsi="仿宋" w:hint="eastAsia"/>
          <w:bCs/>
          <w:sz w:val="32"/>
          <w:szCs w:val="32"/>
        </w:rPr>
        <w:t>由于机构改革，人员支出和项目支出均有所增加。</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2.一般公共预算当年拨款结构情况。</w:t>
      </w:r>
    </w:p>
    <w:p w:rsidR="005960E1" w:rsidRPr="00504AA8" w:rsidRDefault="00E222B3" w:rsidP="005960E1">
      <w:pPr>
        <w:spacing w:line="640" w:lineRule="exact"/>
        <w:ind w:firstLine="630"/>
        <w:rPr>
          <w:rFonts w:ascii="仿宋" w:eastAsia="仿宋" w:hAnsi="仿宋"/>
          <w:bCs/>
          <w:sz w:val="32"/>
          <w:szCs w:val="32"/>
        </w:rPr>
      </w:pPr>
      <w:r>
        <w:rPr>
          <w:rFonts w:ascii="仿宋_GB2312" w:eastAsia="仿宋_GB2312" w:hAnsi="Times New Roman" w:cs="Times New Roman" w:hint="eastAsia"/>
          <w:color w:val="000000"/>
          <w:sz w:val="32"/>
          <w:szCs w:val="32"/>
        </w:rPr>
        <w:t>一般公共服务支出</w:t>
      </w:r>
      <w:r w:rsidR="00B55ACA">
        <w:rPr>
          <w:rFonts w:ascii="仿宋_GB2312" w:eastAsia="仿宋_GB2312" w:hAnsi="Times New Roman" w:cs="Times New Roman" w:hint="eastAsia"/>
          <w:color w:val="000000"/>
          <w:sz w:val="32"/>
          <w:szCs w:val="32"/>
        </w:rPr>
        <w:t>8941.39</w:t>
      </w:r>
      <w:r w:rsidR="002A0224" w:rsidRPr="002A0224">
        <w:rPr>
          <w:rFonts w:ascii="仿宋_GB2312" w:eastAsia="仿宋_GB2312" w:hAnsi="Times New Roman" w:cs="Times New Roman" w:hint="eastAsia"/>
          <w:color w:val="000000"/>
          <w:sz w:val="32"/>
          <w:szCs w:val="32"/>
        </w:rPr>
        <w:t>万元，占</w:t>
      </w:r>
      <w:r w:rsidR="005960E1">
        <w:rPr>
          <w:rFonts w:ascii="仿宋_GB2312" w:eastAsia="仿宋_GB2312" w:hAnsi="Times New Roman" w:cs="Times New Roman" w:hint="eastAsia"/>
          <w:color w:val="000000"/>
          <w:sz w:val="32"/>
          <w:szCs w:val="32"/>
        </w:rPr>
        <w:t>82.1</w:t>
      </w:r>
      <w:r w:rsidR="002A0224" w:rsidRPr="002A0224">
        <w:rPr>
          <w:rFonts w:ascii="仿宋_GB2312" w:eastAsia="仿宋_GB2312" w:hAnsi="Times New Roman" w:cs="Times New Roman" w:hint="eastAsia"/>
          <w:color w:val="000000"/>
          <w:sz w:val="32"/>
          <w:szCs w:val="32"/>
        </w:rPr>
        <w:t>%；</w:t>
      </w:r>
      <w:r w:rsidR="005960E1" w:rsidRPr="00504AA8">
        <w:rPr>
          <w:rFonts w:ascii="仿宋" w:eastAsia="仿宋" w:hAnsi="仿宋" w:hint="eastAsia"/>
          <w:bCs/>
          <w:sz w:val="32"/>
          <w:szCs w:val="32"/>
        </w:rPr>
        <w:t>社会保障和就业支出</w:t>
      </w:r>
      <w:r w:rsidR="005960E1">
        <w:rPr>
          <w:rFonts w:ascii="仿宋" w:eastAsia="仿宋" w:hAnsi="仿宋" w:hint="eastAsia"/>
          <w:bCs/>
          <w:sz w:val="32"/>
          <w:szCs w:val="32"/>
        </w:rPr>
        <w:t>888.32</w:t>
      </w:r>
      <w:r w:rsidR="005960E1" w:rsidRPr="00504AA8">
        <w:rPr>
          <w:rFonts w:ascii="仿宋" w:eastAsia="仿宋" w:hAnsi="仿宋" w:hint="eastAsia"/>
          <w:bCs/>
          <w:sz w:val="32"/>
          <w:szCs w:val="32"/>
        </w:rPr>
        <w:t>万元，占</w:t>
      </w:r>
      <w:r w:rsidR="005960E1">
        <w:rPr>
          <w:rFonts w:ascii="仿宋" w:eastAsia="仿宋" w:hAnsi="仿宋" w:hint="eastAsia"/>
          <w:bCs/>
          <w:sz w:val="32"/>
          <w:szCs w:val="32"/>
        </w:rPr>
        <w:t>8.2</w:t>
      </w:r>
      <w:r w:rsidR="005960E1" w:rsidRPr="00504AA8">
        <w:rPr>
          <w:rFonts w:ascii="仿宋" w:eastAsia="仿宋" w:hAnsi="仿宋" w:hint="eastAsia"/>
          <w:bCs/>
          <w:sz w:val="32"/>
          <w:szCs w:val="32"/>
        </w:rPr>
        <w:t>%；</w:t>
      </w:r>
      <w:r w:rsidR="005960E1">
        <w:rPr>
          <w:rFonts w:ascii="仿宋" w:eastAsia="仿宋" w:hAnsi="仿宋" w:hint="eastAsia"/>
          <w:bCs/>
          <w:sz w:val="32"/>
          <w:szCs w:val="32"/>
        </w:rPr>
        <w:t>卫生健康</w:t>
      </w:r>
      <w:r w:rsidR="005960E1" w:rsidRPr="00504AA8">
        <w:rPr>
          <w:rFonts w:ascii="仿宋" w:eastAsia="仿宋" w:hAnsi="仿宋" w:hint="eastAsia"/>
          <w:bCs/>
          <w:sz w:val="32"/>
          <w:szCs w:val="32"/>
        </w:rPr>
        <w:t>支出</w:t>
      </w:r>
      <w:r w:rsidR="005960E1">
        <w:rPr>
          <w:rFonts w:ascii="仿宋" w:eastAsia="仿宋" w:hAnsi="仿宋" w:hint="eastAsia"/>
          <w:bCs/>
          <w:sz w:val="32"/>
          <w:szCs w:val="32"/>
        </w:rPr>
        <w:t>513.20</w:t>
      </w:r>
      <w:r w:rsidR="005960E1" w:rsidRPr="00504AA8">
        <w:rPr>
          <w:rFonts w:ascii="仿宋" w:eastAsia="仿宋" w:hAnsi="仿宋" w:hint="eastAsia"/>
          <w:bCs/>
          <w:sz w:val="32"/>
          <w:szCs w:val="32"/>
        </w:rPr>
        <w:t>万元，占</w:t>
      </w:r>
      <w:r w:rsidR="005960E1">
        <w:rPr>
          <w:rFonts w:ascii="仿宋" w:eastAsia="仿宋" w:hAnsi="仿宋" w:hint="eastAsia"/>
          <w:bCs/>
          <w:sz w:val="32"/>
          <w:szCs w:val="32"/>
        </w:rPr>
        <w:t>4.7</w:t>
      </w:r>
      <w:r w:rsidR="005960E1" w:rsidRPr="00504AA8">
        <w:rPr>
          <w:rFonts w:ascii="仿宋" w:eastAsia="仿宋" w:hAnsi="仿宋" w:hint="eastAsia"/>
          <w:bCs/>
          <w:sz w:val="32"/>
          <w:szCs w:val="32"/>
        </w:rPr>
        <w:t>%；住房保障支出</w:t>
      </w:r>
      <w:r w:rsidR="005960E1">
        <w:rPr>
          <w:rFonts w:ascii="仿宋" w:eastAsia="仿宋" w:hAnsi="仿宋" w:hint="eastAsia"/>
          <w:bCs/>
          <w:sz w:val="32"/>
          <w:szCs w:val="32"/>
        </w:rPr>
        <w:t>544.90</w:t>
      </w:r>
      <w:r w:rsidR="00BB0A5D" w:rsidRPr="00504AA8">
        <w:rPr>
          <w:rFonts w:ascii="仿宋" w:eastAsia="仿宋" w:hAnsi="仿宋" w:hint="eastAsia"/>
          <w:bCs/>
          <w:sz w:val="32"/>
          <w:szCs w:val="32"/>
        </w:rPr>
        <w:t>万元</w:t>
      </w:r>
      <w:r w:rsidR="005960E1" w:rsidRPr="00504AA8">
        <w:rPr>
          <w:rFonts w:ascii="仿宋" w:eastAsia="仿宋" w:hAnsi="仿宋" w:hint="eastAsia"/>
          <w:bCs/>
          <w:sz w:val="32"/>
          <w:szCs w:val="32"/>
        </w:rPr>
        <w:t>，占</w:t>
      </w:r>
      <w:r w:rsidR="005960E1">
        <w:rPr>
          <w:rFonts w:ascii="仿宋" w:eastAsia="仿宋" w:hAnsi="仿宋" w:hint="eastAsia"/>
          <w:bCs/>
          <w:sz w:val="32"/>
          <w:szCs w:val="32"/>
        </w:rPr>
        <w:t>5.0</w:t>
      </w:r>
      <w:r w:rsidR="005960E1" w:rsidRPr="00504AA8">
        <w:rPr>
          <w:rFonts w:ascii="仿宋" w:eastAsia="仿宋" w:hAnsi="仿宋" w:hint="eastAsia"/>
          <w:bCs/>
          <w:sz w:val="32"/>
          <w:szCs w:val="32"/>
        </w:rPr>
        <w:t>%。</w:t>
      </w:r>
    </w:p>
    <w:p w:rsidR="002A0224" w:rsidRPr="002A0224" w:rsidRDefault="002A0224" w:rsidP="002A0224">
      <w:pPr>
        <w:spacing w:line="640" w:lineRule="exact"/>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 xml:space="preserve">  3.一般公共预算当年拨款具体使用情况。</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（1）一般公共服务支出-财政事务-行政运行</w:t>
      </w:r>
      <w:r w:rsidR="001F0A9B">
        <w:rPr>
          <w:rFonts w:ascii="仿宋" w:eastAsia="仿宋" w:hAnsi="仿宋" w:hint="eastAsia"/>
          <w:color w:val="000000"/>
          <w:sz w:val="32"/>
          <w:szCs w:val="32"/>
        </w:rPr>
        <w:t>7192.18</w:t>
      </w:r>
      <w:r w:rsidRPr="00504AA8">
        <w:rPr>
          <w:rFonts w:ascii="仿宋" w:eastAsia="仿宋" w:hAnsi="仿宋" w:hint="eastAsia"/>
          <w:color w:val="000000"/>
          <w:sz w:val="32"/>
          <w:szCs w:val="32"/>
        </w:rPr>
        <w:t>万元，主要用于财政局机关人员工资及日常运转方面的支出。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（2）一般公共服务支出-财政事务-一般行政管理事务</w:t>
      </w:r>
      <w:r w:rsidR="001F0A9B">
        <w:rPr>
          <w:rFonts w:ascii="仿宋" w:eastAsia="仿宋" w:hAnsi="仿宋" w:hint="eastAsia"/>
          <w:color w:val="000000"/>
          <w:sz w:val="32"/>
          <w:szCs w:val="32"/>
        </w:rPr>
        <w:t>1573.80</w:t>
      </w:r>
      <w:r w:rsidRPr="00504AA8">
        <w:rPr>
          <w:rFonts w:ascii="仿宋" w:eastAsia="仿宋" w:hAnsi="仿宋" w:hint="eastAsia"/>
          <w:color w:val="000000"/>
          <w:sz w:val="32"/>
          <w:szCs w:val="32"/>
        </w:rPr>
        <w:t xml:space="preserve">万元，主要用于财政局机关及所属事业单位财政业务管理方面的支出。  </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（3）一般公共服务支出-财政事务-事业运行</w:t>
      </w:r>
      <w:r w:rsidR="009B7F72">
        <w:rPr>
          <w:rFonts w:ascii="仿宋" w:eastAsia="仿宋" w:hAnsi="仿宋" w:hint="eastAsia"/>
          <w:color w:val="000000"/>
          <w:sz w:val="32"/>
          <w:szCs w:val="32"/>
        </w:rPr>
        <w:t>129.41</w:t>
      </w:r>
      <w:r w:rsidRPr="00504AA8">
        <w:rPr>
          <w:rFonts w:ascii="仿宋" w:eastAsia="仿宋" w:hAnsi="仿宋" w:hint="eastAsia"/>
          <w:color w:val="000000"/>
          <w:sz w:val="32"/>
          <w:szCs w:val="32"/>
        </w:rPr>
        <w:t>万元，主要用于财政局所属事业单位人员工资及日常运转方面的支出。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（4）一般公共服务支出-财政事务-其他财政事务支出</w:t>
      </w:r>
      <w:r w:rsidR="00BC0BAE">
        <w:rPr>
          <w:rFonts w:ascii="仿宋" w:eastAsia="仿宋" w:hAnsi="仿宋" w:hint="eastAsia"/>
          <w:color w:val="000000"/>
          <w:sz w:val="32"/>
          <w:szCs w:val="32"/>
        </w:rPr>
        <w:t>46</w:t>
      </w:r>
      <w:r w:rsidRPr="00504AA8">
        <w:rPr>
          <w:rFonts w:ascii="仿宋" w:eastAsia="仿宋" w:hAnsi="仿宋" w:hint="eastAsia"/>
          <w:color w:val="000000"/>
          <w:sz w:val="32"/>
          <w:szCs w:val="32"/>
        </w:rPr>
        <w:t>万元，主要用于财政部门综合业务管理方面的其他支出。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（5）社会保障和就业支出-行政事业单位离退休-机关</w:t>
      </w:r>
      <w:r w:rsidRPr="00504AA8">
        <w:rPr>
          <w:rFonts w:ascii="仿宋" w:eastAsia="仿宋" w:hAnsi="仿宋" w:hint="eastAsia"/>
          <w:color w:val="000000"/>
          <w:sz w:val="32"/>
          <w:szCs w:val="32"/>
        </w:rPr>
        <w:lastRenderedPageBreak/>
        <w:t>事业单位基本养老保险缴费支出</w:t>
      </w:r>
      <w:r w:rsidR="00BC0BAE">
        <w:rPr>
          <w:rFonts w:ascii="仿宋" w:eastAsia="仿宋" w:hAnsi="仿宋" w:hint="eastAsia"/>
          <w:color w:val="000000"/>
          <w:sz w:val="32"/>
          <w:szCs w:val="32"/>
        </w:rPr>
        <w:t>630.72</w:t>
      </w:r>
      <w:r w:rsidRPr="00504AA8">
        <w:rPr>
          <w:rFonts w:ascii="仿宋" w:eastAsia="仿宋" w:hAnsi="仿宋" w:hint="eastAsia"/>
          <w:color w:val="000000"/>
          <w:sz w:val="32"/>
          <w:szCs w:val="32"/>
        </w:rPr>
        <w:t>万元，主要用于财政局机关及所属事业单位人员基本养老保险缴费支出。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（6）社会保障和就业支出-行政事业单位离退休-机关事业单位职业年金缴费支出</w:t>
      </w:r>
      <w:r w:rsidR="00BC0BAE">
        <w:rPr>
          <w:rFonts w:ascii="仿宋" w:eastAsia="仿宋" w:hAnsi="仿宋" w:hint="eastAsia"/>
          <w:color w:val="000000"/>
          <w:sz w:val="32"/>
          <w:szCs w:val="32"/>
        </w:rPr>
        <w:t>257.60</w:t>
      </w:r>
      <w:r w:rsidRPr="00504AA8">
        <w:rPr>
          <w:rFonts w:ascii="仿宋" w:eastAsia="仿宋" w:hAnsi="仿宋" w:hint="eastAsia"/>
          <w:color w:val="000000"/>
          <w:sz w:val="32"/>
          <w:szCs w:val="32"/>
        </w:rPr>
        <w:t>万元，主要用于财政局机关及所属事业单位人员职业年金缴费支出。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（7</w:t>
      </w:r>
      <w:r w:rsidR="0023757C">
        <w:rPr>
          <w:rFonts w:ascii="仿宋" w:eastAsia="仿宋" w:hAnsi="仿宋" w:hint="eastAsia"/>
          <w:color w:val="000000"/>
          <w:sz w:val="32"/>
          <w:szCs w:val="32"/>
        </w:rPr>
        <w:t>）卫生健康</w:t>
      </w:r>
      <w:r w:rsidRPr="00504AA8">
        <w:rPr>
          <w:rFonts w:ascii="仿宋" w:eastAsia="仿宋" w:hAnsi="仿宋" w:hint="eastAsia"/>
          <w:color w:val="000000"/>
          <w:sz w:val="32"/>
          <w:szCs w:val="32"/>
        </w:rPr>
        <w:t>支出-行政事业单位医疗-行政单位医疗</w:t>
      </w:r>
      <w:r w:rsidR="00B02F0F">
        <w:rPr>
          <w:rFonts w:ascii="仿宋" w:eastAsia="仿宋" w:hAnsi="仿宋" w:hint="eastAsia"/>
          <w:color w:val="000000"/>
          <w:sz w:val="32"/>
          <w:szCs w:val="32"/>
        </w:rPr>
        <w:t>506.20</w:t>
      </w:r>
      <w:r w:rsidRPr="00504AA8">
        <w:rPr>
          <w:rFonts w:ascii="仿宋" w:eastAsia="仿宋" w:hAnsi="仿宋" w:hint="eastAsia"/>
          <w:color w:val="000000"/>
          <w:sz w:val="32"/>
          <w:szCs w:val="32"/>
        </w:rPr>
        <w:t>万元，主要用于财政局机关人员基本医疗保险缴费方面的支出。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（8）</w:t>
      </w:r>
      <w:r w:rsidR="0023757C">
        <w:rPr>
          <w:rFonts w:ascii="仿宋" w:eastAsia="仿宋" w:hAnsi="仿宋" w:hint="eastAsia"/>
          <w:color w:val="000000"/>
          <w:sz w:val="32"/>
          <w:szCs w:val="32"/>
        </w:rPr>
        <w:t>卫生健康支出</w:t>
      </w:r>
      <w:r w:rsidRPr="00504AA8">
        <w:rPr>
          <w:rFonts w:ascii="仿宋" w:eastAsia="仿宋" w:hAnsi="仿宋" w:hint="eastAsia"/>
          <w:color w:val="000000"/>
          <w:sz w:val="32"/>
          <w:szCs w:val="32"/>
        </w:rPr>
        <w:t>-行政事业单位医疗-事业单位医疗</w:t>
      </w:r>
      <w:r w:rsidR="00432B27">
        <w:rPr>
          <w:rFonts w:ascii="仿宋" w:eastAsia="仿宋" w:hAnsi="仿宋" w:hint="eastAsia"/>
          <w:color w:val="000000"/>
          <w:sz w:val="32"/>
          <w:szCs w:val="32"/>
        </w:rPr>
        <w:t>7</w:t>
      </w:r>
      <w:r w:rsidRPr="00504AA8">
        <w:rPr>
          <w:rFonts w:ascii="仿宋" w:eastAsia="仿宋" w:hAnsi="仿宋" w:hint="eastAsia"/>
          <w:color w:val="000000"/>
          <w:sz w:val="32"/>
          <w:szCs w:val="32"/>
        </w:rPr>
        <w:t>万元，主要用于财政局所属事业人员基本医疗保险缴费方面的支出。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（9）住房保障支出-住房改革支出-住房公积金</w:t>
      </w:r>
      <w:r w:rsidR="00EF36A4">
        <w:rPr>
          <w:rFonts w:ascii="仿宋" w:eastAsia="仿宋" w:hAnsi="仿宋" w:hint="eastAsia"/>
          <w:color w:val="000000"/>
          <w:sz w:val="32"/>
          <w:szCs w:val="32"/>
        </w:rPr>
        <w:t>487.80</w:t>
      </w:r>
      <w:r w:rsidRPr="00504AA8">
        <w:rPr>
          <w:rFonts w:ascii="仿宋" w:eastAsia="仿宋" w:hAnsi="仿宋" w:hint="eastAsia"/>
          <w:color w:val="000000"/>
          <w:sz w:val="32"/>
          <w:szCs w:val="32"/>
        </w:rPr>
        <w:t>万元，主要用于财政局机关及所属事业单位按国家规定为干部职工缴纳的住房公积金支出。</w:t>
      </w:r>
    </w:p>
    <w:p w:rsidR="00457C69" w:rsidRPr="00504AA8" w:rsidRDefault="00457C69" w:rsidP="00457C69">
      <w:pPr>
        <w:spacing w:line="540" w:lineRule="exact"/>
        <w:ind w:firstLine="640"/>
        <w:jc w:val="left"/>
        <w:rPr>
          <w:rFonts w:ascii="仿宋" w:eastAsia="仿宋" w:hAnsi="仿宋"/>
          <w:color w:val="000000"/>
          <w:sz w:val="32"/>
          <w:szCs w:val="32"/>
        </w:rPr>
      </w:pPr>
      <w:r w:rsidRPr="00504AA8">
        <w:rPr>
          <w:rFonts w:ascii="仿宋" w:eastAsia="仿宋" w:hAnsi="仿宋" w:hint="eastAsia"/>
          <w:color w:val="000000"/>
          <w:sz w:val="32"/>
          <w:szCs w:val="32"/>
        </w:rPr>
        <w:t>（10）</w:t>
      </w:r>
      <w:r w:rsidRPr="00504AA8">
        <w:rPr>
          <w:rFonts w:ascii="仿宋" w:eastAsia="仿宋" w:hAnsi="仿宋" w:cs="仿宋" w:hint="eastAsia"/>
          <w:color w:val="000000"/>
          <w:sz w:val="32"/>
          <w:szCs w:val="32"/>
        </w:rPr>
        <w:t>住房保障支出-住房改革支出-购房补贴</w:t>
      </w:r>
      <w:r w:rsidR="00EF36A4">
        <w:rPr>
          <w:rFonts w:ascii="仿宋" w:eastAsia="仿宋" w:hAnsi="仿宋" w:cs="仿宋" w:hint="eastAsia"/>
          <w:color w:val="000000"/>
          <w:sz w:val="32"/>
          <w:szCs w:val="32"/>
        </w:rPr>
        <w:t>57.10</w:t>
      </w:r>
      <w:r w:rsidRPr="00504AA8">
        <w:rPr>
          <w:rFonts w:ascii="仿宋" w:eastAsia="仿宋" w:hAnsi="仿宋" w:cs="仿宋" w:hint="eastAsia"/>
          <w:color w:val="000000"/>
          <w:sz w:val="32"/>
          <w:szCs w:val="32"/>
        </w:rPr>
        <w:t>万元，主要用于财政局机关及所属事业单位按房改政策规定向符合条件的干部职工发放用于购买住房的补贴支出。</w:t>
      </w:r>
    </w:p>
    <w:p w:rsidR="002A0224" w:rsidRPr="002A0224" w:rsidRDefault="002A0224" w:rsidP="002A0224">
      <w:pPr>
        <w:spacing w:line="640" w:lineRule="exact"/>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 xml:space="preserve">    （六）关于</w:t>
      </w:r>
      <w:r w:rsidR="001710FA">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局2019年一般公共预算基本支出情况说明。</w:t>
      </w:r>
    </w:p>
    <w:p w:rsidR="002A0224" w:rsidRPr="002A0224" w:rsidRDefault="001710FA" w:rsidP="002A0224">
      <w:pPr>
        <w:spacing w:line="640" w:lineRule="exact"/>
        <w:ind w:firstLine="64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局2019年一般公共预算基本支出</w:t>
      </w:r>
      <w:r w:rsidR="002207E8">
        <w:rPr>
          <w:rFonts w:ascii="仿宋_GB2312" w:eastAsia="仿宋_GB2312" w:hAnsi="Times New Roman" w:cs="Times New Roman" w:hint="eastAsia"/>
          <w:color w:val="000000"/>
          <w:sz w:val="32"/>
          <w:szCs w:val="32"/>
        </w:rPr>
        <w:t>9268.01</w:t>
      </w:r>
      <w:r w:rsidR="002A0224" w:rsidRPr="002A0224">
        <w:rPr>
          <w:rFonts w:ascii="仿宋_GB2312" w:eastAsia="仿宋_GB2312" w:hAnsi="Times New Roman" w:cs="Times New Roman" w:hint="eastAsia"/>
          <w:color w:val="000000"/>
          <w:sz w:val="32"/>
          <w:szCs w:val="32"/>
        </w:rPr>
        <w:t>万元，其中：</w:t>
      </w:r>
    </w:p>
    <w:p w:rsidR="002A0224" w:rsidRPr="002A0224" w:rsidRDefault="002A0224" w:rsidP="002A0224">
      <w:pPr>
        <w:spacing w:line="640" w:lineRule="exact"/>
        <w:ind w:firstLine="642"/>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人员经费</w:t>
      </w:r>
      <w:r w:rsidR="002207E8">
        <w:rPr>
          <w:rFonts w:ascii="仿宋_GB2312" w:eastAsia="仿宋_GB2312" w:hAnsi="Times New Roman" w:cs="Times New Roman" w:hint="eastAsia"/>
          <w:color w:val="000000"/>
          <w:sz w:val="32"/>
          <w:szCs w:val="32"/>
        </w:rPr>
        <w:t>8055.41万</w:t>
      </w:r>
      <w:r w:rsidRPr="002A0224">
        <w:rPr>
          <w:rFonts w:ascii="仿宋_GB2312" w:eastAsia="仿宋_GB2312" w:hAnsi="Times New Roman" w:cs="Times New Roman" w:hint="eastAsia"/>
          <w:color w:val="000000"/>
          <w:sz w:val="32"/>
          <w:szCs w:val="32"/>
        </w:rPr>
        <w:t>元，主要包括：基本工资、津贴补贴、</w:t>
      </w:r>
      <w:r w:rsidR="002207E8">
        <w:rPr>
          <w:rFonts w:ascii="仿宋_GB2312" w:eastAsia="仿宋_GB2312" w:hAnsi="Times New Roman" w:cs="Times New Roman" w:hint="eastAsia"/>
          <w:color w:val="000000"/>
          <w:sz w:val="32"/>
          <w:szCs w:val="32"/>
        </w:rPr>
        <w:t>奖金、绩效工资、机关事业单位基本养老保险缴费、职业年金缴费、</w:t>
      </w:r>
      <w:r w:rsidRPr="002A0224">
        <w:rPr>
          <w:rFonts w:ascii="仿宋_GB2312" w:eastAsia="仿宋_GB2312" w:hAnsi="Times New Roman" w:cs="Times New Roman" w:hint="eastAsia"/>
          <w:color w:val="000000"/>
          <w:sz w:val="32"/>
          <w:szCs w:val="32"/>
        </w:rPr>
        <w:t>职工基本医疗保险缴费、公务员医疗补助缴费、</w:t>
      </w:r>
      <w:r w:rsidRPr="002A0224">
        <w:rPr>
          <w:rFonts w:ascii="仿宋_GB2312" w:eastAsia="仿宋_GB2312" w:hAnsi="Times New Roman" w:cs="Times New Roman" w:hint="eastAsia"/>
          <w:color w:val="000000"/>
          <w:sz w:val="32"/>
          <w:szCs w:val="32"/>
        </w:rPr>
        <w:lastRenderedPageBreak/>
        <w:t>其他社会保障缴费、住房公积金、医疗费、其他工资福利支出、离休费、抚恤金、生活补助、医疗费补助、其他对个人和家庭的补助支出</w:t>
      </w:r>
      <w:r w:rsidR="002207E8">
        <w:rPr>
          <w:rFonts w:ascii="仿宋_GB2312" w:eastAsia="仿宋_GB2312" w:hAnsi="Times New Roman" w:cs="Times New Roman" w:hint="eastAsia"/>
          <w:color w:val="000000"/>
          <w:sz w:val="32"/>
          <w:szCs w:val="32"/>
        </w:rPr>
        <w:t>等。</w:t>
      </w:r>
    </w:p>
    <w:p w:rsidR="002A0224" w:rsidRPr="002A0224" w:rsidRDefault="002A0224" w:rsidP="002A0224">
      <w:pPr>
        <w:spacing w:line="640" w:lineRule="exact"/>
        <w:ind w:firstLine="642"/>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公用经费</w:t>
      </w:r>
      <w:r w:rsidR="002207E8">
        <w:rPr>
          <w:rFonts w:ascii="仿宋_GB2312" w:eastAsia="仿宋_GB2312" w:hAnsi="Times New Roman" w:cs="Times New Roman" w:hint="eastAsia"/>
          <w:color w:val="000000"/>
          <w:sz w:val="32"/>
          <w:szCs w:val="32"/>
        </w:rPr>
        <w:t>1212.60</w:t>
      </w:r>
      <w:r w:rsidRPr="002A0224">
        <w:rPr>
          <w:rFonts w:ascii="仿宋_GB2312" w:eastAsia="仿宋_GB2312" w:hAnsi="Times New Roman" w:cs="Times New Roman" w:hint="eastAsia"/>
          <w:color w:val="000000"/>
          <w:sz w:val="32"/>
          <w:szCs w:val="32"/>
        </w:rPr>
        <w:t>万元，主要包括：办公费、印刷费、手续费、邮电费、差旅费、因公出国（境）费用、维修（护）费、会议费、培训费、公务接待费、劳务费、工会经费、福利费、其他交通费用、其他商品和服务支出</w:t>
      </w:r>
      <w:r w:rsidR="002207E8" w:rsidRPr="002207E8">
        <w:rPr>
          <w:rFonts w:ascii="仿宋_GB2312" w:eastAsia="仿宋_GB2312" w:hAnsi="Times New Roman" w:cs="Times New Roman" w:hint="eastAsia"/>
          <w:sz w:val="32"/>
          <w:szCs w:val="32"/>
        </w:rPr>
        <w:t>等</w:t>
      </w:r>
      <w:r w:rsidRPr="002A0224">
        <w:rPr>
          <w:rFonts w:ascii="仿宋_GB2312" w:eastAsia="仿宋_GB2312" w:hAnsi="Times New Roman" w:cs="Times New Roman" w:hint="eastAsia"/>
          <w:color w:val="000000"/>
          <w:sz w:val="32"/>
          <w:szCs w:val="32"/>
        </w:rPr>
        <w:t>。</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（七）关于</w:t>
      </w:r>
      <w:r w:rsidR="002B335A">
        <w:rPr>
          <w:rFonts w:ascii="楷体_GB2312" w:eastAsia="楷体_GB2312" w:hAnsi="楷体_GB2312" w:cs="楷体_GB2312" w:hint="eastAsia"/>
          <w:b/>
          <w:color w:val="000000"/>
          <w:sz w:val="32"/>
          <w:szCs w:val="32"/>
        </w:rPr>
        <w:t>温州市财政</w:t>
      </w:r>
      <w:r w:rsidRPr="002A0224">
        <w:rPr>
          <w:rFonts w:ascii="楷体_GB2312" w:eastAsia="楷体_GB2312" w:hAnsi="楷体_GB2312" w:cs="楷体_GB2312" w:hint="eastAsia"/>
          <w:b/>
          <w:color w:val="000000"/>
          <w:sz w:val="32"/>
          <w:szCs w:val="32"/>
        </w:rPr>
        <w:t>局2019年政府性基金预算支出情况说明。</w:t>
      </w:r>
    </w:p>
    <w:p w:rsidR="002A0224" w:rsidRPr="002A0224" w:rsidRDefault="002A0224" w:rsidP="003E26E2">
      <w:pPr>
        <w:spacing w:line="640" w:lineRule="exact"/>
        <w:rPr>
          <w:rFonts w:ascii="楷体_GB2312" w:eastAsia="楷体_GB2312" w:hAnsi="楷体_GB2312" w:cs="楷体_GB2312"/>
          <w:b/>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1.政府性基金预算当年拨款规模变化情况。</w:t>
      </w:r>
    </w:p>
    <w:p w:rsidR="009C23EC" w:rsidRPr="009867B1" w:rsidRDefault="00B0130C" w:rsidP="009C23EC">
      <w:pPr>
        <w:spacing w:line="640" w:lineRule="exact"/>
        <w:ind w:firstLine="642"/>
        <w:rPr>
          <w:rFonts w:ascii="仿宋" w:eastAsia="仿宋" w:hAnsi="仿宋"/>
          <w:color w:val="000000"/>
          <w:sz w:val="32"/>
          <w:szCs w:val="32"/>
        </w:rPr>
      </w:pPr>
      <w:r>
        <w:rPr>
          <w:rFonts w:ascii="仿宋_GB2312" w:eastAsia="仿宋_GB2312" w:hAnsi="Times New Roman" w:cs="Times New Roman" w:hint="eastAsia"/>
          <w:color w:val="000000"/>
          <w:sz w:val="32"/>
          <w:szCs w:val="32"/>
        </w:rPr>
        <w:t>温州市财政</w:t>
      </w:r>
      <w:r w:rsidR="002A0224" w:rsidRPr="002A0224">
        <w:rPr>
          <w:rFonts w:ascii="仿宋_GB2312" w:eastAsia="仿宋_GB2312" w:hAnsi="Times New Roman" w:cs="Times New Roman" w:hint="eastAsia"/>
          <w:color w:val="000000"/>
          <w:sz w:val="32"/>
          <w:szCs w:val="32"/>
        </w:rPr>
        <w:t>局2019年政府性基金预算当年拨款</w:t>
      </w:r>
      <w:r>
        <w:rPr>
          <w:rFonts w:ascii="仿宋_GB2312" w:eastAsia="仿宋_GB2312" w:hAnsi="Times New Roman" w:cs="Times New Roman" w:hint="eastAsia"/>
          <w:color w:val="000000"/>
          <w:sz w:val="32"/>
          <w:szCs w:val="32"/>
        </w:rPr>
        <w:t>930</w:t>
      </w:r>
      <w:r w:rsidR="002A0224" w:rsidRPr="002A0224">
        <w:rPr>
          <w:rFonts w:ascii="仿宋_GB2312" w:eastAsia="仿宋_GB2312" w:hAnsi="Times New Roman" w:cs="Times New Roman" w:hint="eastAsia"/>
          <w:color w:val="000000"/>
          <w:sz w:val="32"/>
          <w:szCs w:val="32"/>
        </w:rPr>
        <w:t>万元，比2018</w:t>
      </w:r>
      <w:r w:rsidR="009C23EC">
        <w:rPr>
          <w:rFonts w:ascii="仿宋_GB2312" w:eastAsia="仿宋_GB2312" w:hAnsi="Times New Roman" w:cs="Times New Roman" w:hint="eastAsia"/>
          <w:color w:val="000000"/>
          <w:sz w:val="32"/>
          <w:szCs w:val="32"/>
        </w:rPr>
        <w:t>年执行数减少593.78</w:t>
      </w:r>
      <w:r w:rsidR="002A0224" w:rsidRPr="002A0224">
        <w:rPr>
          <w:rFonts w:ascii="仿宋_GB2312" w:eastAsia="仿宋_GB2312" w:hAnsi="Times New Roman" w:cs="Times New Roman" w:hint="eastAsia"/>
          <w:color w:val="000000"/>
          <w:sz w:val="32"/>
          <w:szCs w:val="32"/>
        </w:rPr>
        <w:t>万元，</w:t>
      </w:r>
      <w:r w:rsidR="009C23EC">
        <w:rPr>
          <w:rFonts w:ascii="仿宋_GB2312" w:eastAsia="仿宋_GB2312" w:hAnsi="Times New Roman" w:cs="Times New Roman" w:hint="eastAsia"/>
          <w:color w:val="000000"/>
          <w:sz w:val="32"/>
          <w:szCs w:val="32"/>
        </w:rPr>
        <w:t>主要是</w:t>
      </w:r>
      <w:r w:rsidR="009C23EC">
        <w:rPr>
          <w:rFonts w:ascii="仿宋" w:eastAsia="仿宋" w:hAnsi="仿宋" w:hint="eastAsia"/>
          <w:color w:val="000000"/>
          <w:sz w:val="32"/>
          <w:szCs w:val="32"/>
        </w:rPr>
        <w:t>2018</w:t>
      </w:r>
      <w:r w:rsidR="009C23EC" w:rsidRPr="009867B1">
        <w:rPr>
          <w:rFonts w:ascii="仿宋" w:eastAsia="仿宋" w:hAnsi="仿宋" w:hint="eastAsia"/>
          <w:color w:val="000000"/>
          <w:sz w:val="32"/>
          <w:szCs w:val="32"/>
        </w:rPr>
        <w:t>年财政指标追加用于人员基本支出政府性基金预算拨款</w:t>
      </w:r>
      <w:r w:rsidR="009C23EC">
        <w:rPr>
          <w:rFonts w:ascii="仿宋" w:eastAsia="仿宋" w:hAnsi="仿宋" w:hint="eastAsia"/>
          <w:color w:val="000000"/>
          <w:sz w:val="32"/>
          <w:szCs w:val="32"/>
        </w:rPr>
        <w:t>486.50</w:t>
      </w:r>
      <w:r w:rsidR="009C23EC" w:rsidRPr="009867B1">
        <w:rPr>
          <w:rFonts w:ascii="仿宋" w:eastAsia="仿宋" w:hAnsi="仿宋" w:hint="eastAsia"/>
          <w:color w:val="000000"/>
          <w:sz w:val="32"/>
          <w:szCs w:val="32"/>
        </w:rPr>
        <w:t>万，而</w:t>
      </w:r>
      <w:r w:rsidR="009C23EC">
        <w:rPr>
          <w:rFonts w:ascii="仿宋" w:eastAsia="仿宋" w:hAnsi="仿宋" w:hint="eastAsia"/>
          <w:color w:val="000000"/>
          <w:sz w:val="32"/>
          <w:szCs w:val="32"/>
        </w:rPr>
        <w:t>2019</w:t>
      </w:r>
      <w:r w:rsidR="009C23EC" w:rsidRPr="009867B1">
        <w:rPr>
          <w:rFonts w:ascii="仿宋" w:eastAsia="仿宋" w:hAnsi="仿宋" w:hint="eastAsia"/>
          <w:color w:val="000000"/>
          <w:sz w:val="32"/>
          <w:szCs w:val="32"/>
        </w:rPr>
        <w:t>年预算未安排该项支出</w:t>
      </w:r>
      <w:r w:rsidR="009C23EC">
        <w:rPr>
          <w:rFonts w:ascii="仿宋" w:eastAsia="仿宋" w:hAnsi="仿宋" w:hint="eastAsia"/>
          <w:color w:val="000000"/>
          <w:sz w:val="32"/>
          <w:szCs w:val="32"/>
        </w:rPr>
        <w:t>。</w:t>
      </w:r>
    </w:p>
    <w:p w:rsidR="002A0224" w:rsidRPr="002A0224" w:rsidRDefault="002A0224" w:rsidP="002A0224">
      <w:pPr>
        <w:spacing w:line="640" w:lineRule="exact"/>
        <w:ind w:firstLine="642"/>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2.政府性基金预算当年拨款结构情况。</w:t>
      </w:r>
    </w:p>
    <w:p w:rsidR="0023338C" w:rsidRPr="00AF7ABB" w:rsidRDefault="0023338C" w:rsidP="0023338C">
      <w:pPr>
        <w:spacing w:line="540" w:lineRule="exact"/>
        <w:ind w:firstLineChars="200" w:firstLine="640"/>
        <w:rPr>
          <w:rFonts w:ascii="仿宋" w:eastAsia="仿宋" w:hAnsi="仿宋"/>
          <w:color w:val="000000"/>
          <w:sz w:val="32"/>
          <w:szCs w:val="32"/>
        </w:rPr>
      </w:pP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600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64.5</w:t>
      </w:r>
      <w:r w:rsidRPr="00AF7ABB">
        <w:rPr>
          <w:rFonts w:ascii="仿宋" w:eastAsia="仿宋" w:hAnsi="仿宋" w:hint="eastAsia"/>
          <w:color w:val="000000"/>
          <w:sz w:val="32"/>
          <w:szCs w:val="32"/>
        </w:rPr>
        <w:t xml:space="preserve"> %；其他支出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万元，占</w:t>
      </w:r>
      <w:r>
        <w:rPr>
          <w:rFonts w:ascii="仿宋" w:eastAsia="仿宋" w:hAnsi="仿宋" w:hint="eastAsia"/>
          <w:color w:val="000000"/>
          <w:sz w:val="32"/>
          <w:szCs w:val="32"/>
        </w:rPr>
        <w:t>35.5</w:t>
      </w:r>
      <w:r w:rsidRPr="00AF7ABB">
        <w:rPr>
          <w:rFonts w:ascii="仿宋" w:eastAsia="仿宋" w:hAnsi="仿宋" w:hint="eastAsia"/>
          <w:color w:val="000000"/>
          <w:sz w:val="32"/>
          <w:szCs w:val="32"/>
        </w:rPr>
        <w:t>%。</w:t>
      </w:r>
    </w:p>
    <w:p w:rsidR="002A0224" w:rsidRPr="002A0224" w:rsidRDefault="002A0224" w:rsidP="002A0224">
      <w:pPr>
        <w:spacing w:line="640" w:lineRule="exact"/>
        <w:rPr>
          <w:rFonts w:ascii="仿宋_GB2312" w:eastAsia="仿宋_GB2312" w:hAnsi="Times New Roman" w:cs="Times New Roman"/>
          <w:color w:val="000000"/>
          <w:sz w:val="32"/>
          <w:szCs w:val="32"/>
        </w:rPr>
      </w:pPr>
      <w:r w:rsidRPr="002A0224">
        <w:rPr>
          <w:rFonts w:ascii="仿宋_GB2312" w:eastAsia="仿宋_GB2312" w:hAnsi="Times New Roman" w:cs="Times New Roman" w:hint="eastAsia"/>
          <w:color w:val="000000"/>
          <w:sz w:val="32"/>
          <w:szCs w:val="32"/>
        </w:rPr>
        <w:t xml:space="preserve">  </w:t>
      </w:r>
      <w:r w:rsidRPr="002A0224">
        <w:rPr>
          <w:rFonts w:ascii="楷体_GB2312" w:eastAsia="楷体_GB2312" w:hAnsi="楷体_GB2312" w:cs="楷体_GB2312" w:hint="eastAsia"/>
          <w:b/>
          <w:color w:val="000000"/>
          <w:sz w:val="32"/>
          <w:szCs w:val="32"/>
        </w:rPr>
        <w:t xml:space="preserve">  3.政府性基金预算当年拨款具体使用情况。</w:t>
      </w:r>
    </w:p>
    <w:p w:rsidR="008B3F05" w:rsidRPr="00AF7ABB" w:rsidRDefault="008B3F05" w:rsidP="008B3F05">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t>（</w:t>
      </w:r>
      <w:r>
        <w:rPr>
          <w:rFonts w:ascii="仿宋" w:eastAsia="仿宋" w:hAnsi="仿宋" w:hint="eastAsia"/>
          <w:color w:val="000000"/>
          <w:sz w:val="32"/>
          <w:szCs w:val="32"/>
        </w:rPr>
        <w:t>1</w:t>
      </w:r>
      <w:r w:rsidRPr="00AF7ABB">
        <w:rPr>
          <w:rFonts w:ascii="仿宋" w:eastAsia="仿宋" w:hAnsi="仿宋" w:hint="eastAsia"/>
          <w:color w:val="000000"/>
          <w:sz w:val="32"/>
          <w:szCs w:val="32"/>
        </w:rPr>
        <w:t>）城乡社区支出</w:t>
      </w:r>
      <w:r>
        <w:rPr>
          <w:rFonts w:ascii="仿宋" w:eastAsia="仿宋" w:hAnsi="仿宋" w:hint="eastAsia"/>
          <w:color w:val="000000"/>
          <w:sz w:val="32"/>
          <w:szCs w:val="32"/>
        </w:rPr>
        <w:t>-</w:t>
      </w:r>
      <w:r w:rsidRPr="00AF7ABB">
        <w:rPr>
          <w:rFonts w:ascii="仿宋" w:eastAsia="仿宋" w:hAnsi="仿宋" w:hint="eastAsia"/>
          <w:color w:val="000000"/>
          <w:sz w:val="32"/>
          <w:szCs w:val="32"/>
        </w:rPr>
        <w:t>国有土地使用权出让收入及对应专项债务收入安排的支出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其他国有土地使用权出让收入安排的支出</w:t>
      </w:r>
      <w:r w:rsidR="006B6B97">
        <w:rPr>
          <w:rFonts w:ascii="仿宋" w:eastAsia="仿宋" w:hAnsi="仿宋" w:hint="eastAsia"/>
          <w:color w:val="000000"/>
          <w:sz w:val="32"/>
          <w:szCs w:val="32"/>
        </w:rPr>
        <w:t>6</w:t>
      </w:r>
      <w:r>
        <w:rPr>
          <w:rFonts w:ascii="仿宋" w:eastAsia="仿宋" w:hAnsi="仿宋" w:hint="eastAsia"/>
          <w:color w:val="000000"/>
          <w:sz w:val="32"/>
          <w:szCs w:val="32"/>
        </w:rPr>
        <w:t>0</w:t>
      </w:r>
      <w:r w:rsidRPr="00AF7ABB">
        <w:rPr>
          <w:rFonts w:ascii="仿宋" w:eastAsia="仿宋" w:hAnsi="仿宋" w:hint="eastAsia"/>
          <w:color w:val="000000"/>
          <w:sz w:val="32"/>
          <w:szCs w:val="32"/>
        </w:rPr>
        <w:t>0万元，主要用于政府投资项目估、概、预、结、</w:t>
      </w:r>
      <w:proofErr w:type="gramStart"/>
      <w:r w:rsidRPr="00AF7ABB">
        <w:rPr>
          <w:rFonts w:ascii="仿宋" w:eastAsia="仿宋" w:hAnsi="仿宋" w:hint="eastAsia"/>
          <w:color w:val="000000"/>
          <w:sz w:val="32"/>
          <w:szCs w:val="32"/>
        </w:rPr>
        <w:t>决五算</w:t>
      </w:r>
      <w:proofErr w:type="gramEnd"/>
      <w:r w:rsidRPr="00AF7ABB">
        <w:rPr>
          <w:rFonts w:ascii="仿宋" w:eastAsia="仿宋" w:hAnsi="仿宋" w:hint="eastAsia"/>
          <w:color w:val="000000"/>
          <w:sz w:val="32"/>
          <w:szCs w:val="32"/>
        </w:rPr>
        <w:t>审价经费支出。</w:t>
      </w:r>
    </w:p>
    <w:p w:rsidR="008B3F05" w:rsidRPr="00AF7ABB" w:rsidRDefault="008B3F05" w:rsidP="008B3F05">
      <w:pPr>
        <w:spacing w:line="540" w:lineRule="exact"/>
        <w:ind w:firstLine="640"/>
        <w:jc w:val="left"/>
        <w:rPr>
          <w:rFonts w:ascii="仿宋" w:eastAsia="仿宋" w:hAnsi="仿宋"/>
          <w:color w:val="000000"/>
          <w:sz w:val="32"/>
          <w:szCs w:val="32"/>
        </w:rPr>
      </w:pPr>
      <w:r w:rsidRPr="00AF7ABB">
        <w:rPr>
          <w:rFonts w:ascii="仿宋" w:eastAsia="仿宋" w:hAnsi="仿宋" w:hint="eastAsia"/>
          <w:color w:val="000000"/>
          <w:sz w:val="32"/>
          <w:szCs w:val="32"/>
        </w:rPr>
        <w:lastRenderedPageBreak/>
        <w:t>（</w:t>
      </w:r>
      <w:r>
        <w:rPr>
          <w:rFonts w:ascii="仿宋" w:eastAsia="仿宋" w:hAnsi="仿宋" w:hint="eastAsia"/>
          <w:color w:val="000000"/>
          <w:sz w:val="32"/>
          <w:szCs w:val="32"/>
        </w:rPr>
        <w:t>2</w:t>
      </w:r>
      <w:r w:rsidRPr="00AF7ABB">
        <w:rPr>
          <w:rFonts w:ascii="仿宋" w:eastAsia="仿宋" w:hAnsi="仿宋" w:hint="eastAsia"/>
          <w:color w:val="000000"/>
          <w:sz w:val="32"/>
          <w:szCs w:val="32"/>
        </w:rPr>
        <w:t>）其他支出</w:t>
      </w:r>
      <w:r>
        <w:rPr>
          <w:rFonts w:ascii="仿宋" w:eastAsia="仿宋" w:hAnsi="仿宋" w:hint="eastAsia"/>
          <w:color w:val="000000"/>
          <w:sz w:val="32"/>
          <w:szCs w:val="32"/>
        </w:rPr>
        <w:t>-</w:t>
      </w:r>
      <w:r w:rsidRPr="00AF7ABB">
        <w:rPr>
          <w:rFonts w:ascii="仿宋" w:eastAsia="仿宋" w:hAnsi="仿宋" w:hint="eastAsia"/>
          <w:color w:val="000000"/>
          <w:sz w:val="32"/>
          <w:szCs w:val="32"/>
        </w:rPr>
        <w:t>其他政府性基金及对应专项债务收入安排的支出</w:t>
      </w:r>
      <w:r w:rsidR="00BF4610">
        <w:rPr>
          <w:rFonts w:ascii="仿宋" w:eastAsia="仿宋" w:hAnsi="仿宋" w:hint="eastAsia"/>
          <w:color w:val="000000"/>
          <w:sz w:val="32"/>
          <w:szCs w:val="32"/>
        </w:rPr>
        <w:t>-</w:t>
      </w:r>
      <w:r w:rsidR="00BF4610" w:rsidRPr="00BF4610">
        <w:rPr>
          <w:rFonts w:ascii="仿宋" w:eastAsia="仿宋" w:hAnsi="仿宋" w:hint="eastAsia"/>
          <w:color w:val="000000"/>
          <w:sz w:val="32"/>
          <w:szCs w:val="32"/>
        </w:rPr>
        <w:t>其他政府性基金安排的支出</w:t>
      </w:r>
      <w:r>
        <w:rPr>
          <w:rFonts w:ascii="仿宋" w:eastAsia="仿宋" w:hAnsi="仿宋" w:hint="eastAsia"/>
          <w:color w:val="000000"/>
          <w:sz w:val="32"/>
          <w:szCs w:val="32"/>
        </w:rPr>
        <w:t>330</w:t>
      </w:r>
      <w:r w:rsidRPr="00AF7ABB">
        <w:rPr>
          <w:rFonts w:ascii="仿宋" w:eastAsia="仿宋" w:hAnsi="仿宋" w:hint="eastAsia"/>
          <w:color w:val="000000"/>
          <w:sz w:val="32"/>
          <w:szCs w:val="32"/>
        </w:rPr>
        <w:t>万元，主要用于温州市会计考试考</w:t>
      </w:r>
      <w:proofErr w:type="gramStart"/>
      <w:r w:rsidRPr="00AF7ABB">
        <w:rPr>
          <w:rFonts w:ascii="仿宋" w:eastAsia="仿宋" w:hAnsi="仿宋" w:hint="eastAsia"/>
          <w:color w:val="000000"/>
          <w:sz w:val="32"/>
          <w:szCs w:val="32"/>
        </w:rPr>
        <w:t>务</w:t>
      </w:r>
      <w:proofErr w:type="gramEnd"/>
      <w:r w:rsidRPr="00AF7ABB">
        <w:rPr>
          <w:rFonts w:ascii="仿宋" w:eastAsia="仿宋" w:hAnsi="仿宋" w:hint="eastAsia"/>
          <w:color w:val="000000"/>
          <w:sz w:val="32"/>
          <w:szCs w:val="32"/>
        </w:rPr>
        <w:t>及会计领军人才培养等方面的支出。</w:t>
      </w:r>
    </w:p>
    <w:p w:rsidR="002A0224" w:rsidRPr="002A0224" w:rsidRDefault="002A0224" w:rsidP="002A0224">
      <w:pPr>
        <w:spacing w:line="640" w:lineRule="exact"/>
        <w:ind w:firstLineChars="196" w:firstLine="630"/>
        <w:rPr>
          <w:rFonts w:ascii="楷体_GB2312" w:eastAsia="楷体_GB2312" w:hAnsi="楷体_GB2312" w:cs="楷体_GB2312"/>
          <w:b/>
          <w:color w:val="000000"/>
          <w:sz w:val="32"/>
          <w:szCs w:val="32"/>
        </w:rPr>
      </w:pPr>
      <w:r w:rsidRPr="002A0224">
        <w:rPr>
          <w:rFonts w:ascii="楷体_GB2312" w:eastAsia="楷体_GB2312" w:hAnsi="楷体_GB2312" w:cs="楷体_GB2312" w:hint="eastAsia"/>
          <w:b/>
          <w:color w:val="000000"/>
          <w:sz w:val="32"/>
          <w:szCs w:val="32"/>
        </w:rPr>
        <w:t>（八）关于</w:t>
      </w:r>
      <w:r w:rsidR="006131CB">
        <w:rPr>
          <w:rFonts w:ascii="楷体_GB2312" w:eastAsia="楷体_GB2312" w:hAnsi="楷体_GB2312" w:cs="楷体_GB2312" w:hint="eastAsia"/>
          <w:b/>
          <w:color w:val="000000"/>
          <w:sz w:val="32"/>
          <w:szCs w:val="32"/>
        </w:rPr>
        <w:t>温州市</w:t>
      </w:r>
      <w:r w:rsidRPr="002A0224">
        <w:rPr>
          <w:rFonts w:ascii="楷体_GB2312" w:eastAsia="楷体_GB2312" w:hAnsi="楷体_GB2312" w:cs="楷体_GB2312" w:hint="eastAsia"/>
          <w:b/>
          <w:color w:val="000000"/>
          <w:sz w:val="32"/>
          <w:szCs w:val="32"/>
        </w:rPr>
        <w:t>局2019年</w:t>
      </w:r>
      <w:r w:rsidRPr="002A0224">
        <w:rPr>
          <w:rFonts w:ascii="楷体_GB2312" w:eastAsia="楷体_GB2312" w:hAnsi="楷体_GB2312" w:cs="楷体_GB2312" w:hint="eastAsia"/>
          <w:b/>
          <w:sz w:val="32"/>
          <w:szCs w:val="32"/>
        </w:rPr>
        <w:t>一般公共预算</w:t>
      </w:r>
      <w:r w:rsidRPr="002A0224">
        <w:rPr>
          <w:rFonts w:ascii="楷体_GB2312" w:eastAsia="楷体_GB2312" w:hAnsi="楷体_GB2312" w:cs="楷体_GB2312" w:hint="eastAsia"/>
          <w:b/>
          <w:color w:val="000000"/>
          <w:sz w:val="32"/>
          <w:szCs w:val="32"/>
        </w:rPr>
        <w:t>“三公”经费预算情况说明。</w:t>
      </w:r>
    </w:p>
    <w:p w:rsidR="002A0224" w:rsidRPr="002A0224" w:rsidRDefault="002A0224" w:rsidP="002A0224">
      <w:pPr>
        <w:spacing w:line="640" w:lineRule="exact"/>
        <w:rPr>
          <w:rFonts w:ascii="仿宋_GB2312" w:eastAsia="仿宋_GB2312" w:hAnsi="仿宋_GB2312" w:cs="仿宋_GB2312"/>
          <w:kern w:val="0"/>
          <w:sz w:val="32"/>
          <w:szCs w:val="32"/>
        </w:rPr>
      </w:pPr>
      <w:r w:rsidRPr="002A0224">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sidRPr="002A0224">
        <w:rPr>
          <w:rFonts w:ascii="仿宋_GB2312" w:eastAsia="仿宋_GB2312" w:hAnsi="仿宋_GB2312" w:cs="仿宋_GB2312" w:hint="eastAsia"/>
          <w:kern w:val="0"/>
          <w:sz w:val="32"/>
          <w:szCs w:val="32"/>
        </w:rPr>
        <w:t>温财外</w:t>
      </w:r>
      <w:proofErr w:type="gramEnd"/>
      <w:r w:rsidRPr="002A0224">
        <w:rPr>
          <w:rFonts w:ascii="仿宋_GB2312" w:eastAsia="仿宋_GB2312" w:hAnsi="仿宋_GB2312" w:cs="仿宋_GB2312" w:hint="eastAsia"/>
          <w:kern w:val="0"/>
          <w:sz w:val="32"/>
          <w:szCs w:val="32"/>
        </w:rPr>
        <w:t>[2018]17号）文件精神，</w:t>
      </w:r>
      <w:r w:rsidRPr="002A0224">
        <w:rPr>
          <w:rFonts w:ascii="Times New Roman" w:eastAsia="仿宋_GB2312" w:hAnsi="Times New Roman" w:cs="Times New Roman" w:hint="eastAsia"/>
          <w:color w:val="000000"/>
          <w:sz w:val="32"/>
          <w:szCs w:val="32"/>
        </w:rPr>
        <w:t>2019</w:t>
      </w:r>
      <w:r w:rsidRPr="002A0224">
        <w:rPr>
          <w:rFonts w:ascii="Times New Roman" w:eastAsia="仿宋_GB2312" w:hAnsi="Times New Roman" w:cs="Times New Roman"/>
          <w:color w:val="000000"/>
          <w:sz w:val="32"/>
          <w:szCs w:val="32"/>
        </w:rPr>
        <w:t>年因公出国（境）经费实行归口管理，由市财政统筹安排，不再单独安排预算进行公开</w:t>
      </w:r>
      <w:r w:rsidR="006131CB">
        <w:rPr>
          <w:rFonts w:ascii="Times New Roman" w:eastAsia="仿宋_GB2312" w:hAnsi="Times New Roman" w:cs="Times New Roman" w:hint="eastAsia"/>
          <w:color w:val="000000"/>
          <w:sz w:val="32"/>
          <w:szCs w:val="32"/>
        </w:rPr>
        <w:t>;</w:t>
      </w:r>
      <w:r w:rsidR="006131CB">
        <w:rPr>
          <w:rFonts w:ascii="Times New Roman" w:eastAsia="仿宋_GB2312" w:hAnsi="Times New Roman" w:cs="Times New Roman" w:hint="eastAsia"/>
          <w:color w:val="000000"/>
          <w:sz w:val="32"/>
          <w:szCs w:val="32"/>
        </w:rPr>
        <w:t>温州市财政</w:t>
      </w:r>
      <w:r w:rsidRPr="002A0224">
        <w:rPr>
          <w:rFonts w:ascii="Times New Roman" w:eastAsia="仿宋_GB2312" w:hAnsi="Times New Roman" w:cs="Times New Roman" w:hint="eastAsia"/>
          <w:color w:val="000000"/>
          <w:sz w:val="32"/>
          <w:szCs w:val="32"/>
        </w:rPr>
        <w:t>局</w:t>
      </w:r>
      <w:r w:rsidRPr="002A0224">
        <w:rPr>
          <w:rFonts w:ascii="Times New Roman" w:eastAsia="仿宋_GB2312" w:hAnsi="Times New Roman" w:cs="Times New Roman" w:hint="eastAsia"/>
          <w:color w:val="000000"/>
          <w:sz w:val="32"/>
          <w:szCs w:val="32"/>
        </w:rPr>
        <w:t>2018</w:t>
      </w:r>
      <w:r w:rsidRPr="002A0224">
        <w:rPr>
          <w:rFonts w:ascii="Times New Roman" w:eastAsia="仿宋_GB2312" w:hAnsi="Times New Roman" w:cs="Times New Roman" w:hint="eastAsia"/>
          <w:color w:val="000000"/>
          <w:sz w:val="32"/>
          <w:szCs w:val="32"/>
        </w:rPr>
        <w:t>年出国经费预算经核定为</w:t>
      </w:r>
      <w:r w:rsidR="00414810" w:rsidRPr="00414810">
        <w:rPr>
          <w:rFonts w:ascii="Times New Roman" w:eastAsia="仿宋_GB2312" w:hAnsi="Times New Roman" w:cs="Times New Roman" w:hint="eastAsia"/>
          <w:sz w:val="32"/>
          <w:szCs w:val="32"/>
        </w:rPr>
        <w:t>4.57</w:t>
      </w:r>
      <w:r w:rsidRPr="002A0224">
        <w:rPr>
          <w:rFonts w:ascii="Times New Roman" w:eastAsia="仿宋_GB2312" w:hAnsi="Times New Roman" w:cs="Times New Roman" w:hint="eastAsia"/>
          <w:color w:val="000000"/>
          <w:sz w:val="32"/>
          <w:szCs w:val="32"/>
        </w:rPr>
        <w:t>万元。</w:t>
      </w:r>
    </w:p>
    <w:p w:rsidR="001F1955" w:rsidRPr="00EC1290" w:rsidRDefault="002A0224" w:rsidP="001F1955">
      <w:pPr>
        <w:pStyle w:val="p0"/>
        <w:spacing w:line="540" w:lineRule="exact"/>
        <w:ind w:firstLineChars="200" w:firstLine="640"/>
        <w:rPr>
          <w:rFonts w:ascii="仿宋" w:eastAsia="仿宋" w:hAnsi="仿宋"/>
          <w:color w:val="000000"/>
          <w:sz w:val="32"/>
          <w:szCs w:val="32"/>
        </w:rPr>
      </w:pPr>
      <w:r w:rsidRPr="002A0224">
        <w:rPr>
          <w:rFonts w:ascii="仿宋_GB2312" w:eastAsia="仿宋_GB2312" w:hAnsi="仿宋_GB2312" w:cs="仿宋_GB2312" w:hint="eastAsia"/>
          <w:sz w:val="32"/>
          <w:szCs w:val="32"/>
        </w:rPr>
        <w:t>2.公务接待费：2019年安排公务接待费预算</w:t>
      </w:r>
      <w:r w:rsidR="005608E4">
        <w:rPr>
          <w:rFonts w:ascii="仿宋_GB2312" w:eastAsia="仿宋_GB2312" w:hAnsi="仿宋_GB2312" w:cs="仿宋_GB2312" w:hint="eastAsia"/>
          <w:sz w:val="32"/>
          <w:szCs w:val="32"/>
        </w:rPr>
        <w:t>29</w:t>
      </w:r>
      <w:r w:rsidRPr="002A0224">
        <w:rPr>
          <w:rFonts w:ascii="仿宋_GB2312" w:eastAsia="仿宋_GB2312" w:hAnsi="仿宋_GB2312" w:cs="仿宋_GB2312" w:hint="eastAsia"/>
          <w:sz w:val="32"/>
          <w:szCs w:val="32"/>
        </w:rPr>
        <w:t>万元，</w:t>
      </w:r>
      <w:r w:rsidR="00746915">
        <w:rPr>
          <w:rFonts w:ascii="仿宋_GB2312" w:eastAsia="仿宋_GB2312" w:hAnsi="仿宋_GB2312" w:cs="仿宋_GB2312" w:hint="eastAsia"/>
          <w:sz w:val="32"/>
          <w:szCs w:val="32"/>
        </w:rPr>
        <w:t>比</w:t>
      </w:r>
      <w:r w:rsidR="006131CB">
        <w:rPr>
          <w:rFonts w:ascii="仿宋_GB2312" w:eastAsia="仿宋_GB2312" w:hAnsi="仿宋_GB2312" w:cs="仿宋_GB2312" w:hint="eastAsia"/>
          <w:sz w:val="32"/>
          <w:szCs w:val="32"/>
        </w:rPr>
        <w:t>上年预算</w:t>
      </w:r>
      <w:r w:rsidR="00746915">
        <w:rPr>
          <w:rFonts w:ascii="仿宋_GB2312" w:eastAsia="仿宋_GB2312" w:hAnsi="仿宋_GB2312" w:cs="仿宋_GB2312" w:hint="eastAsia"/>
          <w:sz w:val="32"/>
          <w:szCs w:val="32"/>
        </w:rPr>
        <w:t>增加1万</w:t>
      </w:r>
      <w:r w:rsidRPr="002A0224">
        <w:rPr>
          <w:rFonts w:ascii="仿宋_GB2312" w:eastAsia="仿宋_GB2312" w:hAnsi="仿宋_GB2312" w:cs="仿宋_GB2312" w:hint="eastAsia"/>
          <w:sz w:val="32"/>
          <w:szCs w:val="32"/>
        </w:rPr>
        <w:t>。</w:t>
      </w:r>
      <w:r w:rsidR="001F1955" w:rsidRPr="00AF7ABB">
        <w:rPr>
          <w:rFonts w:ascii="仿宋" w:eastAsia="仿宋" w:hAnsi="仿宋" w:hint="eastAsia"/>
          <w:sz w:val="32"/>
          <w:szCs w:val="32"/>
        </w:rPr>
        <w:t>主要用于接待相关部门公务活动支出，根据实际工作需要</w:t>
      </w:r>
      <w:r w:rsidR="001F1955">
        <w:rPr>
          <w:rFonts w:ascii="仿宋" w:eastAsia="仿宋" w:hAnsi="仿宋" w:hint="eastAsia"/>
          <w:sz w:val="32"/>
          <w:szCs w:val="32"/>
        </w:rPr>
        <w:t>安排</w:t>
      </w:r>
      <w:r w:rsidR="001F1955" w:rsidRPr="00AF7ABB">
        <w:rPr>
          <w:rFonts w:ascii="仿宋" w:eastAsia="仿宋" w:hAnsi="仿宋" w:hint="eastAsia"/>
          <w:sz w:val="32"/>
          <w:szCs w:val="32"/>
        </w:rPr>
        <w:t>公务接待费</w:t>
      </w:r>
      <w:r w:rsidR="001F1955">
        <w:rPr>
          <w:rFonts w:ascii="仿宋" w:eastAsia="仿宋" w:hAnsi="仿宋" w:hint="eastAsia"/>
          <w:sz w:val="32"/>
          <w:szCs w:val="32"/>
        </w:rPr>
        <w:t>预算</w:t>
      </w:r>
      <w:r w:rsidR="001F1955" w:rsidRPr="00AF7ABB">
        <w:rPr>
          <w:rFonts w:ascii="仿宋" w:eastAsia="仿宋" w:hAnsi="仿宋" w:hint="eastAsia"/>
          <w:sz w:val="32"/>
          <w:szCs w:val="32"/>
        </w:rPr>
        <w:t>。</w:t>
      </w:r>
      <w:r w:rsidR="001F1955">
        <w:rPr>
          <w:rFonts w:ascii="仿宋" w:eastAsia="仿宋" w:hAnsi="仿宋" w:hint="eastAsia"/>
          <w:sz w:val="32"/>
          <w:szCs w:val="32"/>
        </w:rPr>
        <w:t xml:space="preserve"> </w:t>
      </w:r>
    </w:p>
    <w:p w:rsidR="002A0224" w:rsidRPr="002A0224" w:rsidRDefault="002A0224" w:rsidP="001F1955">
      <w:pPr>
        <w:spacing w:line="640" w:lineRule="exact"/>
        <w:ind w:firstLineChars="200" w:firstLine="640"/>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kern w:val="0"/>
          <w:sz w:val="32"/>
          <w:szCs w:val="32"/>
        </w:rPr>
        <w:t>3.公务用车购置及运行维护费：2019年安排公务用车购置及运行维护费预算</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万元，比上年预算数下降</w:t>
      </w:r>
      <w:r w:rsidR="009715AB">
        <w:rPr>
          <w:rFonts w:ascii="仿宋_GB2312" w:eastAsia="仿宋_GB2312" w:hAnsi="Times New Roman" w:cs="Times New Roman" w:hint="eastAsia"/>
          <w:kern w:val="0"/>
          <w:sz w:val="32"/>
          <w:szCs w:val="32"/>
        </w:rPr>
        <w:t>28万元</w:t>
      </w:r>
      <w:r w:rsidRPr="002A0224">
        <w:rPr>
          <w:rFonts w:ascii="仿宋_GB2312" w:eastAsia="仿宋_GB2312" w:hAnsi="Times New Roman" w:cs="Times New Roman" w:hint="eastAsia"/>
          <w:kern w:val="0"/>
          <w:sz w:val="32"/>
          <w:szCs w:val="32"/>
        </w:rPr>
        <w:t>。其中，公务用车购置支出</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万元（含购置税等附加费用）；公务用车运行维护费支出</w:t>
      </w:r>
      <w:r w:rsidR="009715AB">
        <w:rPr>
          <w:rFonts w:ascii="仿宋_GB2312" w:eastAsia="仿宋_GB2312" w:hAnsi="Times New Roman" w:cs="Times New Roman" w:hint="eastAsia"/>
          <w:kern w:val="0"/>
          <w:sz w:val="32"/>
          <w:szCs w:val="32"/>
        </w:rPr>
        <w:t>0</w:t>
      </w:r>
      <w:r w:rsidRPr="002A0224">
        <w:rPr>
          <w:rFonts w:ascii="仿宋_GB2312" w:eastAsia="仿宋_GB2312" w:hAnsi="Times New Roman" w:cs="Times New Roman" w:hint="eastAsia"/>
          <w:kern w:val="0"/>
          <w:sz w:val="32"/>
          <w:szCs w:val="32"/>
        </w:rPr>
        <w:t>万元，</w:t>
      </w:r>
      <w:r w:rsidR="009715AB">
        <w:rPr>
          <w:rFonts w:ascii="仿宋_GB2312" w:eastAsia="仿宋_GB2312" w:hAnsi="Times New Roman" w:cs="Times New Roman" w:hint="eastAsia"/>
          <w:kern w:val="0"/>
          <w:sz w:val="32"/>
          <w:szCs w:val="32"/>
        </w:rPr>
        <w:t>减少</w:t>
      </w:r>
      <w:r w:rsidRPr="002A0224">
        <w:rPr>
          <w:rFonts w:ascii="仿宋_GB2312" w:eastAsia="仿宋_GB2312" w:hAnsi="Times New Roman" w:cs="Times New Roman" w:hint="eastAsia"/>
          <w:kern w:val="0"/>
          <w:sz w:val="32"/>
          <w:szCs w:val="32"/>
        </w:rPr>
        <w:t>的主要原因是</w:t>
      </w:r>
      <w:r w:rsidR="009715AB">
        <w:rPr>
          <w:rFonts w:ascii="仿宋_GB2312" w:eastAsia="仿宋_GB2312" w:hAnsi="Times New Roman" w:cs="Times New Roman" w:hint="eastAsia"/>
          <w:kern w:val="0"/>
          <w:sz w:val="32"/>
          <w:szCs w:val="32"/>
        </w:rPr>
        <w:t>2018</w:t>
      </w:r>
      <w:r w:rsidR="00E653BC">
        <w:rPr>
          <w:rFonts w:ascii="仿宋_GB2312" w:eastAsia="仿宋_GB2312" w:hAnsi="Times New Roman" w:cs="Times New Roman" w:hint="eastAsia"/>
          <w:kern w:val="0"/>
          <w:sz w:val="32"/>
          <w:szCs w:val="32"/>
        </w:rPr>
        <w:t>年报废一辆</w:t>
      </w:r>
      <w:r w:rsidR="009715AB" w:rsidRPr="00AF7ABB">
        <w:rPr>
          <w:rFonts w:ascii="仿宋" w:eastAsia="仿宋" w:hAnsi="仿宋" w:hint="eastAsia"/>
          <w:color w:val="000000"/>
          <w:sz w:val="32"/>
          <w:szCs w:val="32"/>
        </w:rPr>
        <w:t>财政监督检查执法执勤</w:t>
      </w:r>
      <w:r w:rsidR="009715AB" w:rsidRPr="00AF7ABB">
        <w:rPr>
          <w:rFonts w:ascii="仿宋" w:eastAsia="仿宋" w:hAnsi="仿宋" w:hint="eastAsia"/>
          <w:sz w:val="32"/>
          <w:szCs w:val="32"/>
        </w:rPr>
        <w:t>用车</w:t>
      </w:r>
      <w:r w:rsidR="009715AB">
        <w:rPr>
          <w:rFonts w:ascii="仿宋_GB2312" w:eastAsia="仿宋_GB2312" w:hAnsi="Times New Roman" w:cs="Times New Roman" w:hint="eastAsia"/>
          <w:kern w:val="0"/>
          <w:sz w:val="32"/>
          <w:szCs w:val="32"/>
        </w:rPr>
        <w:t>，报废后温州市财政局持有公车数量为0，故不安排公务用车运行维护费预算</w:t>
      </w:r>
      <w:r w:rsidRPr="002A0224">
        <w:rPr>
          <w:rFonts w:ascii="仿宋_GB2312" w:eastAsia="仿宋_GB2312" w:hAnsi="Times New Roman" w:cs="Times New Roman" w:hint="eastAsia"/>
          <w:kern w:val="0"/>
          <w:sz w:val="32"/>
          <w:szCs w:val="32"/>
        </w:rPr>
        <w:t>。</w:t>
      </w:r>
    </w:p>
    <w:p w:rsidR="002A0224" w:rsidRPr="002A0224" w:rsidRDefault="002A0224" w:rsidP="002A0224">
      <w:pPr>
        <w:spacing w:line="640" w:lineRule="exact"/>
        <w:ind w:firstLineChars="196" w:firstLine="630"/>
        <w:rPr>
          <w:rFonts w:ascii="楷体_GB2312" w:eastAsia="楷体_GB2312" w:hAnsi="楷体_GB2312" w:cs="楷体_GB2312"/>
          <w:b/>
          <w:sz w:val="32"/>
          <w:szCs w:val="32"/>
        </w:rPr>
      </w:pPr>
      <w:r w:rsidRPr="002A0224">
        <w:rPr>
          <w:rFonts w:ascii="楷体_GB2312" w:eastAsia="楷体_GB2312" w:hAnsi="楷体_GB2312" w:cs="楷体_GB2312" w:hint="eastAsia"/>
          <w:b/>
          <w:sz w:val="32"/>
          <w:szCs w:val="32"/>
        </w:rPr>
        <w:t>（九）其他重要事项的情况说明。</w:t>
      </w:r>
    </w:p>
    <w:p w:rsidR="002A0224" w:rsidRPr="002A0224" w:rsidRDefault="002A0224" w:rsidP="002A0224">
      <w:pPr>
        <w:widowControl/>
        <w:spacing w:line="640" w:lineRule="exact"/>
        <w:ind w:firstLine="600"/>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b/>
          <w:bCs/>
          <w:kern w:val="0"/>
          <w:sz w:val="32"/>
          <w:szCs w:val="32"/>
        </w:rPr>
        <w:t>1.机关运行经费。</w:t>
      </w:r>
    </w:p>
    <w:p w:rsidR="002A0224" w:rsidRDefault="002A0224" w:rsidP="002A0224">
      <w:pPr>
        <w:widowControl/>
        <w:spacing w:line="640" w:lineRule="exact"/>
        <w:ind w:firstLineChars="200" w:firstLine="640"/>
        <w:rPr>
          <w:rFonts w:ascii="仿宋_GB2312" w:eastAsia="仿宋_GB2312" w:hAnsi="Times New Roman" w:cs="Times New Roman"/>
          <w:color w:val="000000"/>
          <w:kern w:val="0"/>
          <w:sz w:val="32"/>
          <w:szCs w:val="32"/>
        </w:rPr>
      </w:pPr>
      <w:r w:rsidRPr="002A0224">
        <w:rPr>
          <w:rFonts w:ascii="仿宋_GB2312" w:eastAsia="仿宋_GB2312" w:hAnsi="Times New Roman" w:cs="Times New Roman" w:hint="eastAsia"/>
          <w:kern w:val="0"/>
          <w:sz w:val="32"/>
          <w:szCs w:val="32"/>
        </w:rPr>
        <w:lastRenderedPageBreak/>
        <w:t>2019年</w:t>
      </w:r>
      <w:r w:rsidR="009715AB">
        <w:rPr>
          <w:rFonts w:ascii="仿宋_GB2312" w:eastAsia="仿宋_GB2312" w:hAnsi="Times New Roman" w:cs="Times New Roman" w:hint="eastAsia"/>
          <w:color w:val="000000"/>
          <w:kern w:val="0"/>
          <w:sz w:val="32"/>
          <w:szCs w:val="32"/>
        </w:rPr>
        <w:t>温州市财政</w:t>
      </w:r>
      <w:r w:rsidR="00637A3A">
        <w:rPr>
          <w:rFonts w:ascii="仿宋_GB2312" w:eastAsia="仿宋_GB2312" w:hAnsi="Times New Roman" w:cs="Times New Roman" w:hint="eastAsia"/>
          <w:color w:val="000000"/>
          <w:kern w:val="0"/>
          <w:sz w:val="32"/>
          <w:szCs w:val="32"/>
        </w:rPr>
        <w:t>局本级</w:t>
      </w:r>
      <w:r w:rsidRPr="002A0224">
        <w:rPr>
          <w:rFonts w:ascii="仿宋_GB2312" w:eastAsia="仿宋_GB2312" w:hAnsi="Times New Roman" w:cs="Times New Roman" w:hint="eastAsia"/>
          <w:color w:val="000000"/>
          <w:kern w:val="0"/>
          <w:sz w:val="32"/>
          <w:szCs w:val="32"/>
        </w:rPr>
        <w:t>以及</w:t>
      </w:r>
      <w:r w:rsidR="00637A3A" w:rsidRPr="00AF7ABB">
        <w:rPr>
          <w:rFonts w:ascii="仿宋" w:eastAsia="仿宋" w:hAnsi="仿宋" w:hint="eastAsia"/>
          <w:color w:val="000000"/>
          <w:sz w:val="32"/>
          <w:szCs w:val="32"/>
        </w:rPr>
        <w:t>温州市会计核算中心</w:t>
      </w:r>
      <w:r w:rsidR="002B40B7">
        <w:rPr>
          <w:rFonts w:ascii="仿宋" w:eastAsia="仿宋" w:hAnsi="仿宋" w:hint="eastAsia"/>
          <w:color w:val="000000"/>
          <w:sz w:val="32"/>
          <w:szCs w:val="32"/>
        </w:rPr>
        <w:t>（</w:t>
      </w:r>
      <w:proofErr w:type="gramStart"/>
      <w:r w:rsidRPr="002A0224">
        <w:rPr>
          <w:rFonts w:ascii="仿宋_GB2312" w:eastAsia="仿宋_GB2312" w:hAnsi="Times New Roman" w:cs="Times New Roman" w:hint="eastAsia"/>
          <w:color w:val="000000"/>
          <w:kern w:val="0"/>
          <w:sz w:val="32"/>
          <w:szCs w:val="32"/>
        </w:rPr>
        <w:t>参公事业单位</w:t>
      </w:r>
      <w:proofErr w:type="gramEnd"/>
      <w:r w:rsidR="002B40B7">
        <w:rPr>
          <w:rFonts w:ascii="仿宋_GB2312" w:eastAsia="仿宋_GB2312" w:hAnsi="Times New Roman" w:cs="Times New Roman" w:hint="eastAsia"/>
          <w:color w:val="000000"/>
          <w:kern w:val="0"/>
          <w:sz w:val="32"/>
          <w:szCs w:val="32"/>
        </w:rPr>
        <w:t>）</w:t>
      </w:r>
      <w:r w:rsidRPr="002A0224">
        <w:rPr>
          <w:rFonts w:ascii="仿宋_GB2312" w:eastAsia="仿宋_GB2312" w:hAnsi="Times New Roman" w:cs="Times New Roman" w:hint="eastAsia"/>
          <w:color w:val="000000"/>
          <w:kern w:val="0"/>
          <w:sz w:val="32"/>
          <w:szCs w:val="32"/>
        </w:rPr>
        <w:t>的机关运行经费财政拨款预算</w:t>
      </w:r>
      <w:r w:rsidR="00637A3A">
        <w:rPr>
          <w:rFonts w:ascii="仿宋_GB2312" w:eastAsia="仿宋_GB2312" w:hAnsi="Times New Roman" w:cs="Times New Roman" w:hint="eastAsia"/>
          <w:color w:val="000000"/>
          <w:kern w:val="0"/>
          <w:sz w:val="32"/>
          <w:szCs w:val="32"/>
        </w:rPr>
        <w:t>1190.93</w:t>
      </w:r>
      <w:r w:rsidRPr="002A0224">
        <w:rPr>
          <w:rFonts w:ascii="仿宋_GB2312" w:eastAsia="仿宋_GB2312" w:hAnsi="Times New Roman" w:cs="Times New Roman" w:hint="eastAsia"/>
          <w:color w:val="000000"/>
          <w:kern w:val="0"/>
          <w:sz w:val="32"/>
          <w:szCs w:val="32"/>
        </w:rPr>
        <w:t>万元。</w:t>
      </w:r>
    </w:p>
    <w:p w:rsidR="002A0224" w:rsidRPr="000678BD" w:rsidRDefault="002A0224" w:rsidP="002A0224">
      <w:pPr>
        <w:widowControl/>
        <w:numPr>
          <w:ilvl w:val="0"/>
          <w:numId w:val="3"/>
        </w:numPr>
        <w:spacing w:line="640" w:lineRule="exact"/>
        <w:ind w:firstLine="600"/>
        <w:rPr>
          <w:rFonts w:ascii="仿宋_GB2312" w:eastAsia="仿宋_GB2312" w:hAnsi="Times New Roman" w:cs="Times New Roman"/>
          <w:b/>
          <w:bCs/>
          <w:kern w:val="0"/>
          <w:sz w:val="32"/>
          <w:szCs w:val="32"/>
        </w:rPr>
      </w:pPr>
      <w:r w:rsidRPr="000678BD">
        <w:rPr>
          <w:rFonts w:ascii="仿宋_GB2312" w:eastAsia="仿宋_GB2312" w:hAnsi="Times New Roman" w:cs="Times New Roman" w:hint="eastAsia"/>
          <w:b/>
          <w:bCs/>
          <w:kern w:val="0"/>
          <w:sz w:val="32"/>
          <w:szCs w:val="32"/>
        </w:rPr>
        <w:t>政府采购情况。</w:t>
      </w:r>
    </w:p>
    <w:p w:rsidR="002A0224" w:rsidRPr="000678BD" w:rsidRDefault="002A0224" w:rsidP="002A0224">
      <w:pPr>
        <w:widowControl/>
        <w:spacing w:line="640" w:lineRule="exact"/>
        <w:ind w:firstLineChars="200" w:firstLine="640"/>
        <w:rPr>
          <w:rFonts w:ascii="仿宋_GB2312" w:eastAsia="仿宋_GB2312" w:hAnsi="Times New Roman" w:cs="Times New Roman"/>
          <w:kern w:val="0"/>
          <w:sz w:val="32"/>
          <w:szCs w:val="32"/>
        </w:rPr>
      </w:pPr>
      <w:r w:rsidRPr="000678BD">
        <w:rPr>
          <w:rFonts w:ascii="仿宋_GB2312" w:eastAsia="仿宋_GB2312" w:hAnsi="Times New Roman" w:cs="Times New Roman" w:hint="eastAsia"/>
          <w:kern w:val="0"/>
          <w:sz w:val="32"/>
          <w:szCs w:val="32"/>
        </w:rPr>
        <w:t>2019年</w:t>
      </w:r>
      <w:r w:rsidR="001144A9" w:rsidRPr="000678BD">
        <w:rPr>
          <w:rFonts w:ascii="仿宋_GB2312" w:eastAsia="仿宋_GB2312" w:hAnsi="Times New Roman" w:cs="Times New Roman" w:hint="eastAsia"/>
          <w:kern w:val="0"/>
          <w:sz w:val="32"/>
          <w:szCs w:val="32"/>
        </w:rPr>
        <w:t>温州市财政</w:t>
      </w:r>
      <w:r w:rsidRPr="000678BD">
        <w:rPr>
          <w:rFonts w:ascii="仿宋_GB2312" w:eastAsia="仿宋_GB2312" w:hAnsi="Times New Roman" w:cs="Times New Roman" w:hint="eastAsia"/>
          <w:kern w:val="0"/>
          <w:sz w:val="32"/>
          <w:szCs w:val="32"/>
        </w:rPr>
        <w:t>局各单位政府采购预算总额</w:t>
      </w:r>
      <w:r w:rsidR="000678BD" w:rsidRPr="000678BD">
        <w:rPr>
          <w:rFonts w:ascii="仿宋_GB2312" w:eastAsia="仿宋_GB2312" w:hAnsi="Times New Roman" w:cs="Times New Roman" w:hint="eastAsia"/>
          <w:kern w:val="0"/>
          <w:sz w:val="32"/>
          <w:szCs w:val="32"/>
        </w:rPr>
        <w:t>799.17</w:t>
      </w:r>
      <w:r w:rsidRPr="000678BD">
        <w:rPr>
          <w:rFonts w:ascii="仿宋_GB2312" w:eastAsia="仿宋_GB2312" w:hAnsi="Times New Roman" w:cs="Times New Roman" w:hint="eastAsia"/>
          <w:kern w:val="0"/>
          <w:sz w:val="32"/>
          <w:szCs w:val="32"/>
        </w:rPr>
        <w:t>万元，其中：政府采购货物预算</w:t>
      </w:r>
      <w:r w:rsidR="000678BD" w:rsidRPr="000678BD">
        <w:rPr>
          <w:rFonts w:ascii="仿宋_GB2312" w:eastAsia="仿宋_GB2312" w:hAnsi="Times New Roman" w:cs="Times New Roman" w:hint="eastAsia"/>
          <w:kern w:val="0"/>
          <w:sz w:val="32"/>
          <w:szCs w:val="32"/>
        </w:rPr>
        <w:t>26.85</w:t>
      </w:r>
      <w:r w:rsidRPr="000678BD">
        <w:rPr>
          <w:rFonts w:ascii="仿宋_GB2312" w:eastAsia="仿宋_GB2312" w:hAnsi="Times New Roman" w:cs="Times New Roman" w:hint="eastAsia"/>
          <w:kern w:val="0"/>
          <w:sz w:val="32"/>
          <w:szCs w:val="32"/>
        </w:rPr>
        <w:t>万元、政府采购服务预算</w:t>
      </w:r>
      <w:r w:rsidR="000678BD" w:rsidRPr="000678BD">
        <w:rPr>
          <w:rFonts w:ascii="仿宋_GB2312" w:eastAsia="仿宋_GB2312" w:hAnsi="Times New Roman" w:cs="Times New Roman" w:hint="eastAsia"/>
          <w:kern w:val="0"/>
          <w:sz w:val="32"/>
          <w:szCs w:val="32"/>
        </w:rPr>
        <w:t>772.32</w:t>
      </w:r>
      <w:r w:rsidRPr="000678BD">
        <w:rPr>
          <w:rFonts w:ascii="仿宋_GB2312" w:eastAsia="仿宋_GB2312" w:hAnsi="Times New Roman" w:cs="Times New Roman" w:hint="eastAsia"/>
          <w:kern w:val="0"/>
          <w:sz w:val="32"/>
          <w:szCs w:val="32"/>
        </w:rPr>
        <w:t>万元。</w:t>
      </w:r>
    </w:p>
    <w:p w:rsidR="002A0224" w:rsidRPr="002A0224" w:rsidRDefault="002A0224" w:rsidP="002A0224">
      <w:pPr>
        <w:widowControl/>
        <w:spacing w:line="560" w:lineRule="exact"/>
        <w:ind w:firstLine="642"/>
        <w:rPr>
          <w:rFonts w:ascii="仿宋_GB2312" w:eastAsia="仿宋_GB2312" w:hAnsi="Times New Roman" w:cs="Times New Roman"/>
          <w:kern w:val="0"/>
          <w:sz w:val="32"/>
          <w:szCs w:val="32"/>
        </w:rPr>
      </w:pPr>
      <w:r w:rsidRPr="002A0224">
        <w:rPr>
          <w:rFonts w:ascii="仿宋_GB2312" w:eastAsia="仿宋_GB2312" w:hAnsi="Times New Roman" w:cs="Times New Roman" w:hint="eastAsia"/>
          <w:b/>
          <w:bCs/>
          <w:kern w:val="0"/>
          <w:sz w:val="32"/>
          <w:szCs w:val="32"/>
        </w:rPr>
        <w:t>3.国有资产占有使用情况</w:t>
      </w:r>
    </w:p>
    <w:p w:rsidR="002A0224" w:rsidRPr="002A0224" w:rsidRDefault="002A0224" w:rsidP="001144A9">
      <w:pPr>
        <w:spacing w:line="560" w:lineRule="exact"/>
        <w:ind w:firstLine="640"/>
        <w:jc w:val="left"/>
        <w:rPr>
          <w:rFonts w:ascii="仿宋_GB2312" w:eastAsia="仿宋_GB2312" w:hAnsi="仿宋_GB2312" w:cs="仿宋_GB2312"/>
          <w:sz w:val="32"/>
          <w:szCs w:val="32"/>
        </w:rPr>
      </w:pPr>
      <w:r w:rsidRPr="002A0224">
        <w:rPr>
          <w:rFonts w:ascii="仿宋_GB2312" w:eastAsia="仿宋_GB2312" w:hAnsi="仿宋_GB2312" w:cs="仿宋_GB2312" w:hint="eastAsia"/>
          <w:spacing w:val="6"/>
          <w:sz w:val="32"/>
          <w:szCs w:val="32"/>
        </w:rPr>
        <w:t>截至2018年12月31日，</w:t>
      </w:r>
      <w:r w:rsidR="001144A9">
        <w:rPr>
          <w:rFonts w:ascii="仿宋_GB2312" w:eastAsia="仿宋_GB2312" w:hAnsi="仿宋_GB2312" w:cs="仿宋_GB2312" w:hint="eastAsia"/>
          <w:spacing w:val="6"/>
          <w:sz w:val="32"/>
          <w:szCs w:val="32"/>
        </w:rPr>
        <w:t>温州市财政</w:t>
      </w:r>
      <w:r w:rsidRPr="002A0224">
        <w:rPr>
          <w:rFonts w:ascii="仿宋_GB2312" w:eastAsia="仿宋_GB2312" w:hAnsi="仿宋_GB2312" w:cs="仿宋_GB2312" w:hint="eastAsia"/>
          <w:spacing w:val="6"/>
          <w:sz w:val="32"/>
          <w:szCs w:val="32"/>
        </w:rPr>
        <w:t>局所属各预算单位共有车辆</w:t>
      </w:r>
      <w:r w:rsidR="00D77E1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辆，单位价值50万元以上通用设备</w:t>
      </w:r>
      <w:r w:rsidR="00D77E1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台（套），单位价值100万元以上专用设备</w:t>
      </w:r>
      <w:r w:rsidR="007166D9">
        <w:rPr>
          <w:rFonts w:ascii="仿宋_GB2312" w:eastAsia="仿宋_GB2312" w:hAnsi="仿宋_GB2312" w:cs="仿宋_GB2312" w:hint="eastAsia"/>
          <w:sz w:val="32"/>
          <w:szCs w:val="32"/>
        </w:rPr>
        <w:t>0</w:t>
      </w:r>
      <w:r w:rsidRPr="002A0224">
        <w:rPr>
          <w:rFonts w:ascii="仿宋_GB2312" w:eastAsia="仿宋_GB2312" w:hAnsi="仿宋_GB2312" w:cs="仿宋_GB2312" w:hint="eastAsia"/>
          <w:sz w:val="32"/>
          <w:szCs w:val="32"/>
        </w:rPr>
        <w:t xml:space="preserve">台（套）。 </w:t>
      </w:r>
    </w:p>
    <w:p w:rsidR="002A0224" w:rsidRPr="002A0224" w:rsidRDefault="002A0224" w:rsidP="002A0224">
      <w:pPr>
        <w:spacing w:line="560" w:lineRule="exact"/>
        <w:ind w:firstLineChars="200" w:firstLine="640"/>
        <w:rPr>
          <w:rFonts w:ascii="仿宋_GB2312" w:eastAsia="仿宋_GB2312" w:hAnsi="仿宋_GB2312" w:cs="仿宋_GB2312"/>
          <w:sz w:val="32"/>
          <w:szCs w:val="32"/>
        </w:rPr>
      </w:pPr>
      <w:r w:rsidRPr="002A0224">
        <w:rPr>
          <w:rFonts w:ascii="仿宋_GB2312" w:eastAsia="仿宋_GB2312" w:hAnsi="仿宋_GB2312" w:cs="仿宋_GB2312" w:hint="eastAsia"/>
          <w:sz w:val="32"/>
          <w:szCs w:val="32"/>
        </w:rPr>
        <w:t>2019年部门预算未安排购置车辆、单位价值50万元以上通用设备及单位价值100</w:t>
      </w:r>
      <w:r w:rsidR="00D77E19">
        <w:rPr>
          <w:rFonts w:ascii="仿宋_GB2312" w:eastAsia="仿宋_GB2312" w:hAnsi="仿宋_GB2312" w:cs="仿宋_GB2312" w:hint="eastAsia"/>
          <w:sz w:val="32"/>
          <w:szCs w:val="32"/>
        </w:rPr>
        <w:t>万元以上专用设备</w:t>
      </w:r>
      <w:r w:rsidRPr="002A0224">
        <w:rPr>
          <w:rFonts w:ascii="仿宋_GB2312" w:eastAsia="仿宋_GB2312" w:hAnsi="仿宋_GB2312" w:cs="仿宋_GB2312" w:hint="eastAsia"/>
          <w:sz w:val="32"/>
          <w:szCs w:val="32"/>
        </w:rPr>
        <w:t>。</w:t>
      </w:r>
    </w:p>
    <w:p w:rsidR="002A0224" w:rsidRPr="002A0224" w:rsidRDefault="002A0224" w:rsidP="002A0224">
      <w:pPr>
        <w:widowControl/>
        <w:spacing w:line="640" w:lineRule="exact"/>
        <w:rPr>
          <w:rFonts w:ascii="仿宋_GB2312" w:eastAsia="仿宋_GB2312" w:hAnsi="Times New Roman" w:cs="Times New Roman"/>
          <w:b/>
          <w:bCs/>
          <w:kern w:val="0"/>
          <w:sz w:val="32"/>
          <w:szCs w:val="32"/>
        </w:rPr>
      </w:pPr>
      <w:r w:rsidRPr="002A0224">
        <w:rPr>
          <w:rFonts w:ascii="仿宋_GB2312" w:eastAsia="仿宋_GB2312" w:hAnsi="Times New Roman" w:cs="Times New Roman" w:hint="eastAsia"/>
          <w:b/>
          <w:bCs/>
          <w:kern w:val="0"/>
          <w:sz w:val="32"/>
          <w:szCs w:val="32"/>
        </w:rPr>
        <w:t xml:space="preserve">    4.绩效目标设置情况。</w:t>
      </w:r>
    </w:p>
    <w:p w:rsidR="002A0224" w:rsidRPr="002A0224" w:rsidRDefault="002A0224" w:rsidP="002A0224">
      <w:pPr>
        <w:widowControl/>
        <w:spacing w:line="640" w:lineRule="exact"/>
        <w:rPr>
          <w:rFonts w:ascii="仿宋_GB2312" w:eastAsia="仿宋_GB2312" w:hAnsi="Times New Roman" w:cs="Times New Roman"/>
          <w:kern w:val="0"/>
          <w:sz w:val="32"/>
          <w:szCs w:val="32"/>
        </w:rPr>
      </w:pPr>
      <w:r w:rsidRPr="002A0224">
        <w:rPr>
          <w:rFonts w:ascii="仿宋_GB2312" w:eastAsia="仿宋_GB2312" w:hAnsi="Times New Roman" w:cs="Times New Roman" w:hint="eastAsia"/>
          <w:kern w:val="0"/>
          <w:sz w:val="32"/>
          <w:szCs w:val="32"/>
        </w:rPr>
        <w:t xml:space="preserve">    2019年</w:t>
      </w:r>
      <w:r w:rsidR="00C948A4">
        <w:rPr>
          <w:rFonts w:ascii="仿宋_GB2312" w:eastAsia="仿宋_GB2312" w:hAnsi="Times New Roman" w:cs="Times New Roman" w:hint="eastAsia"/>
          <w:color w:val="000000"/>
          <w:kern w:val="0"/>
          <w:sz w:val="32"/>
          <w:szCs w:val="32"/>
        </w:rPr>
        <w:t>温州市财政</w:t>
      </w:r>
      <w:r w:rsidRPr="002A0224">
        <w:rPr>
          <w:rFonts w:ascii="仿宋_GB2312" w:eastAsia="仿宋_GB2312" w:hAnsi="Times New Roman" w:cs="Times New Roman" w:hint="eastAsia"/>
          <w:color w:val="000000"/>
          <w:kern w:val="0"/>
          <w:sz w:val="32"/>
          <w:szCs w:val="32"/>
        </w:rPr>
        <w:t>局项目支出均实行绩效目标管理，涉及一般公共预算当年拨款</w:t>
      </w:r>
      <w:r w:rsidR="00C948A4">
        <w:rPr>
          <w:rFonts w:ascii="仿宋_GB2312" w:eastAsia="仿宋_GB2312" w:hAnsi="Times New Roman" w:cs="Times New Roman" w:hint="eastAsia"/>
          <w:color w:val="000000"/>
          <w:kern w:val="0"/>
          <w:sz w:val="32"/>
          <w:szCs w:val="32"/>
        </w:rPr>
        <w:t>1619.80</w:t>
      </w:r>
      <w:r w:rsidRPr="002A0224">
        <w:rPr>
          <w:rFonts w:ascii="仿宋_GB2312" w:eastAsia="仿宋_GB2312" w:hAnsi="Times New Roman" w:cs="Times New Roman" w:hint="eastAsia"/>
          <w:color w:val="000000"/>
          <w:kern w:val="0"/>
          <w:sz w:val="32"/>
          <w:szCs w:val="32"/>
        </w:rPr>
        <w:t>万元。</w:t>
      </w:r>
    </w:p>
    <w:p w:rsidR="002A0224" w:rsidRPr="002A0224" w:rsidRDefault="002A0224" w:rsidP="002A0224">
      <w:pPr>
        <w:widowControl/>
        <w:spacing w:line="640" w:lineRule="exact"/>
        <w:ind w:firstLineChars="200" w:firstLine="640"/>
        <w:rPr>
          <w:rFonts w:ascii="黑体" w:eastAsia="黑体" w:hAnsi="黑体" w:cs="黑体"/>
          <w:kern w:val="0"/>
          <w:sz w:val="32"/>
          <w:szCs w:val="32"/>
        </w:rPr>
      </w:pPr>
      <w:r w:rsidRPr="002A0224">
        <w:rPr>
          <w:rFonts w:ascii="黑体" w:eastAsia="黑体" w:hAnsi="黑体" w:cs="黑体" w:hint="eastAsia"/>
          <w:kern w:val="0"/>
          <w:sz w:val="32"/>
          <w:szCs w:val="32"/>
        </w:rPr>
        <w:t>三、名词解释</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1.财政拨款收入：本级财政部</w:t>
      </w:r>
      <w:proofErr w:type="gramStart"/>
      <w:r w:rsidRPr="001E0348">
        <w:rPr>
          <w:rFonts w:ascii="仿宋_GB2312" w:eastAsia="仿宋_GB2312" w:hAnsi="仿宋_GB2312" w:cs="仿宋_GB2312" w:hint="eastAsia"/>
          <w:spacing w:val="6"/>
          <w:sz w:val="32"/>
          <w:szCs w:val="32"/>
        </w:rPr>
        <w:t>门当年</w:t>
      </w:r>
      <w:proofErr w:type="gramEnd"/>
      <w:r w:rsidRPr="001E0348">
        <w:rPr>
          <w:rFonts w:ascii="仿宋_GB2312" w:eastAsia="仿宋_GB2312" w:hAnsi="仿宋_GB2312" w:cs="仿宋_GB2312" w:hint="eastAsia"/>
          <w:spacing w:val="6"/>
          <w:sz w:val="32"/>
          <w:szCs w:val="32"/>
        </w:rPr>
        <w:t>拨付的财政预算资金，包括一般公共预算财政拨款和政府性基金预算财政拨款。</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2.事业收入：事业单位开展专业业务活动及辅助活动所取得的收入，不含专户资金收入。</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3.基本支出：是预算单位为保障其正常运转，完成日常工作任务所发生的支出，包括人员支出和日常公用支出。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lastRenderedPageBreak/>
        <w:t>4.项目支出：是预算单位为完成其特定的行政工作任务或事业发展目标所发生的支出。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5</w:t>
      </w:r>
      <w:r w:rsidRPr="001E0348">
        <w:rPr>
          <w:rFonts w:ascii="仿宋_GB2312" w:eastAsia="仿宋_GB2312" w:hAnsi="仿宋_GB2312" w:cs="仿宋_GB2312" w:hint="eastAsia"/>
          <w:spacing w:val="6"/>
          <w:sz w:val="32"/>
          <w:szCs w:val="32"/>
        </w:rPr>
        <w:t>.一般公共服务支出（类）财政事务（款）行政运行（项）：指反映行政单位（包括实行公务员管理的事业单位）的基本支出。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6</w:t>
      </w:r>
      <w:r w:rsidRPr="001E0348">
        <w:rPr>
          <w:rFonts w:ascii="仿宋_GB2312" w:eastAsia="仿宋_GB2312" w:hAnsi="仿宋_GB2312" w:cs="仿宋_GB2312" w:hint="eastAsia"/>
          <w:spacing w:val="6"/>
          <w:sz w:val="32"/>
          <w:szCs w:val="32"/>
        </w:rPr>
        <w:t>.一般公共服务支出（类）财政事务（款）一般行政管理事务（项）：指反映行政单位（包括实行公务员管理的事业单位）未单独设置项级科目的其他项目支出。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7</w:t>
      </w:r>
      <w:r w:rsidRPr="001E0348">
        <w:rPr>
          <w:rFonts w:ascii="仿宋_GB2312" w:eastAsia="仿宋_GB2312" w:hAnsi="仿宋_GB2312" w:cs="仿宋_GB2312" w:hint="eastAsia"/>
          <w:spacing w:val="6"/>
          <w:sz w:val="32"/>
          <w:szCs w:val="32"/>
        </w:rPr>
        <w:t>.一般公共服务支出（类）财政事务（款）其他财政事务支出（项）：指除行政运行、一般行政管理事务、事业运行以外其他财政事务方面的支出。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8</w:t>
      </w:r>
      <w:r w:rsidRPr="001E0348">
        <w:rPr>
          <w:rFonts w:ascii="仿宋_GB2312" w:eastAsia="仿宋_GB2312" w:hAnsi="仿宋_GB2312" w:cs="仿宋_GB2312" w:hint="eastAsia"/>
          <w:spacing w:val="6"/>
          <w:sz w:val="32"/>
          <w:szCs w:val="32"/>
        </w:rPr>
        <w:t>.社会保障和就业支出（类）行政事业单位离退休（款）机关事业单位基本养老保险缴费支出（项）：指反映机关事业单位实施养老保险制度由单位缴纳的基本养老保险费支出。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9.社会保障和就业支出（类）行政事业单位离退休（款）机关事业单位职业年金缴费支出（项）：指反映机关事业单位实施养老保险制度由单位实际缴纳的职业年金支出。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0.</w:t>
      </w:r>
      <w:r w:rsidR="00A90F7E">
        <w:rPr>
          <w:rFonts w:ascii="仿宋_GB2312" w:eastAsia="仿宋_GB2312" w:hAnsi="仿宋_GB2312" w:cs="仿宋_GB2312" w:hint="eastAsia"/>
          <w:spacing w:val="6"/>
          <w:sz w:val="32"/>
          <w:szCs w:val="32"/>
        </w:rPr>
        <w:t>卫生健康</w:t>
      </w:r>
      <w:r w:rsidRPr="001E0348">
        <w:rPr>
          <w:rFonts w:ascii="仿宋_GB2312" w:eastAsia="仿宋_GB2312" w:hAnsi="仿宋_GB2312" w:cs="仿宋_GB2312" w:hint="eastAsia"/>
          <w:spacing w:val="6"/>
          <w:sz w:val="32"/>
          <w:szCs w:val="32"/>
        </w:rPr>
        <w:t>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1.城乡社区支出</w:t>
      </w:r>
      <w:r w:rsidRPr="001E0348">
        <w:rPr>
          <w:rFonts w:ascii="仿宋_GB2312" w:eastAsia="仿宋_GB2312" w:hAnsi="仿宋_GB2312" w:cs="仿宋_GB2312"/>
          <w:spacing w:val="6"/>
          <w:sz w:val="32"/>
          <w:szCs w:val="32"/>
        </w:rPr>
        <w:t xml:space="preserve">( </w:t>
      </w:r>
      <w:r w:rsidRPr="001E0348">
        <w:rPr>
          <w:rFonts w:ascii="仿宋_GB2312" w:eastAsia="仿宋_GB2312" w:hAnsi="仿宋_GB2312" w:cs="仿宋_GB2312" w:hint="eastAsia"/>
          <w:spacing w:val="6"/>
          <w:sz w:val="32"/>
          <w:szCs w:val="32"/>
        </w:rPr>
        <w:t>类</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国有土地使用权出让收入及对</w:t>
      </w:r>
      <w:r w:rsidRPr="001E0348">
        <w:rPr>
          <w:rFonts w:ascii="仿宋_GB2312" w:eastAsia="仿宋_GB2312" w:hAnsi="仿宋_GB2312" w:cs="仿宋_GB2312" w:hint="eastAsia"/>
          <w:spacing w:val="6"/>
          <w:sz w:val="32"/>
          <w:szCs w:val="32"/>
        </w:rPr>
        <w:lastRenderedPageBreak/>
        <w:t>应专项债务收入安排的支出</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款</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其他国有土地使用权出让收入安排的支出</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项</w:t>
      </w:r>
      <w:r w:rsidRPr="001E0348">
        <w:rPr>
          <w:rFonts w:ascii="仿宋_GB2312" w:eastAsia="仿宋_GB2312" w:hAnsi="仿宋_GB2312" w:cs="仿宋_GB2312"/>
          <w:spacing w:val="6"/>
          <w:sz w:val="32"/>
          <w:szCs w:val="32"/>
        </w:rPr>
        <w:t>)</w:t>
      </w:r>
      <w:r w:rsidRPr="001E0348">
        <w:rPr>
          <w:rFonts w:ascii="仿宋_GB2312" w:eastAsia="仿宋_GB2312" w:hAnsi="仿宋_GB2312" w:cs="仿宋_GB2312" w:hint="eastAsia"/>
          <w:spacing w:val="6"/>
          <w:sz w:val="32"/>
          <w:szCs w:val="32"/>
        </w:rPr>
        <w:t>：指反映土地出让收入除征地和拆迁补偿支出、土地开发支出、城市建设支出、农村基础设施建设支出、补助被征地农民支出、土地出让业务支出、廉租住房支出、支付破产或改制企业职工安置费、棚户区改造支出、公共租赁住房支出、保障性住房租金补贴以外用于其他方面的支出。不包括市县级政府当年按规定用土地出让收入向中央和省级政府缴纳的新增建设用地土地有偿使用费的支出。</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2.住房保障支出（类）住房改革支出（款）住房公积金（项）：指反映行政事业单位按人力资源和社会保障部、财政部规定的基本工资和津贴补贴以及规定比例为职工缴纳的住房公积金。</w:t>
      </w:r>
    </w:p>
    <w:p w:rsidR="001E0348" w:rsidRP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spacing w:val="6"/>
          <w:sz w:val="32"/>
          <w:szCs w:val="32"/>
        </w:rPr>
        <w:t>1</w:t>
      </w:r>
      <w:r w:rsidRPr="001E0348">
        <w:rPr>
          <w:rFonts w:ascii="仿宋_GB2312" w:eastAsia="仿宋_GB2312" w:hAnsi="仿宋_GB2312" w:cs="仿宋_GB2312" w:hint="eastAsia"/>
          <w:spacing w:val="6"/>
          <w:sz w:val="32"/>
          <w:szCs w:val="32"/>
        </w:rPr>
        <w:t>3.住房保障支出（类）住房改革支出（款）购房补贴（项）：指反映按房改政策规定，行政事业单位向符合条件职工（含离退休人员）、军队（含武警）向转役复员离退休人员发放的用于购买住房的补贴。</w:t>
      </w:r>
    </w:p>
    <w:p w:rsidR="001E0348" w:rsidRDefault="001E0348" w:rsidP="001E0348">
      <w:pPr>
        <w:spacing w:line="560" w:lineRule="exact"/>
        <w:ind w:firstLine="640"/>
        <w:jc w:val="left"/>
        <w:rPr>
          <w:rFonts w:ascii="仿宋_GB2312" w:eastAsia="仿宋_GB2312" w:hAnsi="仿宋_GB2312" w:cs="仿宋_GB2312"/>
          <w:spacing w:val="6"/>
          <w:sz w:val="32"/>
          <w:szCs w:val="32"/>
        </w:rPr>
      </w:pPr>
      <w:r w:rsidRPr="001E0348">
        <w:rPr>
          <w:rFonts w:ascii="仿宋_GB2312" w:eastAsia="仿宋_GB2312" w:hAnsi="仿宋_GB2312" w:cs="仿宋_GB2312" w:hint="eastAsia"/>
          <w:spacing w:val="6"/>
          <w:sz w:val="32"/>
          <w:szCs w:val="32"/>
        </w:rPr>
        <w:t>14.机关运行经费：为保障行政单位和参照公务员法管理的事业单位运行使用一般公共预算财政拨款资金购买货物和服务的各项经费，即使用一般公共预算财政拨款资金安排的基本支出中的日常公用经费。</w:t>
      </w:r>
    </w:p>
    <w:p w:rsidR="001E0348" w:rsidRDefault="001E0348" w:rsidP="001E0348">
      <w:pPr>
        <w:spacing w:line="560" w:lineRule="exact"/>
        <w:ind w:firstLine="640"/>
        <w:jc w:val="left"/>
        <w:rPr>
          <w:rFonts w:ascii="仿宋_GB2312" w:eastAsia="仿宋_GB2312" w:hAnsi="仿宋_GB2312" w:cs="仿宋_GB2312"/>
          <w:spacing w:val="6"/>
          <w:sz w:val="32"/>
          <w:szCs w:val="32"/>
        </w:rPr>
      </w:pPr>
    </w:p>
    <w:p w:rsidR="001E0348" w:rsidRDefault="001E0348" w:rsidP="001E0348">
      <w:pPr>
        <w:spacing w:line="560" w:lineRule="exact"/>
        <w:ind w:firstLine="640"/>
        <w:jc w:val="left"/>
        <w:rPr>
          <w:rFonts w:ascii="仿宋_GB2312" w:eastAsia="仿宋_GB2312" w:hAnsi="仿宋_GB2312" w:cs="仿宋_GB2312"/>
          <w:spacing w:val="6"/>
          <w:sz w:val="32"/>
          <w:szCs w:val="32"/>
        </w:rPr>
      </w:pPr>
    </w:p>
    <w:p w:rsidR="001E0348" w:rsidRDefault="001E0348" w:rsidP="001E0348">
      <w:pPr>
        <w:spacing w:line="560" w:lineRule="exact"/>
        <w:ind w:firstLine="640"/>
        <w:jc w:val="left"/>
        <w:rPr>
          <w:rFonts w:ascii="仿宋_GB2312" w:eastAsia="仿宋_GB2312" w:hAnsi="仿宋_GB2312" w:cs="仿宋_GB2312"/>
          <w:spacing w:val="6"/>
          <w:sz w:val="32"/>
          <w:szCs w:val="32"/>
        </w:rPr>
      </w:pPr>
    </w:p>
    <w:tbl>
      <w:tblPr>
        <w:tblpPr w:leftFromText="180" w:rightFromText="180" w:vertAnchor="page" w:horzAnchor="margin" w:tblpXSpec="center" w:tblpY="1513"/>
        <w:tblW w:w="9387" w:type="dxa"/>
        <w:tblLook w:val="04A0" w:firstRow="1" w:lastRow="0" w:firstColumn="1" w:lastColumn="0" w:noHBand="0" w:noVBand="1"/>
      </w:tblPr>
      <w:tblGrid>
        <w:gridCol w:w="1913"/>
        <w:gridCol w:w="936"/>
        <w:gridCol w:w="5460"/>
        <w:gridCol w:w="1078"/>
      </w:tblGrid>
      <w:tr w:rsidR="00017D99" w:rsidRPr="009C502F" w:rsidTr="00017D99">
        <w:trPr>
          <w:trHeight w:val="588"/>
        </w:trPr>
        <w:tc>
          <w:tcPr>
            <w:tcW w:w="9387" w:type="dxa"/>
            <w:gridSpan w:val="4"/>
            <w:tcBorders>
              <w:top w:val="nil"/>
              <w:left w:val="nil"/>
              <w:bottom w:val="nil"/>
              <w:right w:val="nil"/>
            </w:tcBorders>
            <w:shd w:val="clear" w:color="auto" w:fill="auto"/>
            <w:noWrap/>
            <w:vAlign w:val="bottom"/>
            <w:hideMark/>
          </w:tcPr>
          <w:p w:rsidR="00017D99" w:rsidRPr="009C502F" w:rsidRDefault="00017D99" w:rsidP="00017D99">
            <w:pPr>
              <w:widowControl/>
              <w:rPr>
                <w:rFonts w:ascii="宋体" w:eastAsia="宋体" w:hAnsi="宋体" w:cs="宋体"/>
                <w:kern w:val="0"/>
                <w:sz w:val="44"/>
                <w:szCs w:val="44"/>
              </w:rPr>
            </w:pPr>
            <w:r w:rsidRPr="009C502F">
              <w:rPr>
                <w:rFonts w:ascii="宋体" w:eastAsia="宋体" w:hAnsi="宋体" w:cs="宋体" w:hint="eastAsia"/>
                <w:kern w:val="0"/>
                <w:szCs w:val="21"/>
              </w:rPr>
              <w:lastRenderedPageBreak/>
              <w:t>表1</w:t>
            </w:r>
            <w:r>
              <w:rPr>
                <w:rFonts w:ascii="宋体" w:eastAsia="宋体" w:hAnsi="宋体" w:cs="宋体" w:hint="eastAsia"/>
                <w:kern w:val="0"/>
                <w:szCs w:val="21"/>
              </w:rPr>
              <w:t xml:space="preserve">             </w:t>
            </w:r>
            <w:r w:rsidRPr="009C502F">
              <w:rPr>
                <w:rFonts w:ascii="宋体" w:eastAsia="宋体" w:hAnsi="宋体" w:cs="宋体" w:hint="eastAsia"/>
                <w:kern w:val="0"/>
                <w:sz w:val="44"/>
                <w:szCs w:val="44"/>
              </w:rPr>
              <w:t>2019年市级部门收支预算总表</w:t>
            </w:r>
          </w:p>
        </w:tc>
      </w:tr>
      <w:tr w:rsidR="00017D99" w:rsidRPr="009C502F" w:rsidTr="00017D99">
        <w:trPr>
          <w:trHeight w:val="312"/>
        </w:trPr>
        <w:tc>
          <w:tcPr>
            <w:tcW w:w="2849" w:type="dxa"/>
            <w:gridSpan w:val="2"/>
            <w:tcBorders>
              <w:top w:val="nil"/>
              <w:left w:val="nil"/>
              <w:bottom w:val="nil"/>
              <w:right w:val="nil"/>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部门名称：温州市财政局</w:t>
            </w:r>
          </w:p>
        </w:tc>
        <w:tc>
          <w:tcPr>
            <w:tcW w:w="5460" w:type="dxa"/>
            <w:tcBorders>
              <w:top w:val="nil"/>
              <w:left w:val="nil"/>
              <w:bottom w:val="nil"/>
              <w:right w:val="nil"/>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p>
        </w:tc>
        <w:tc>
          <w:tcPr>
            <w:tcW w:w="1078" w:type="dxa"/>
            <w:tcBorders>
              <w:top w:val="nil"/>
              <w:left w:val="nil"/>
              <w:bottom w:val="nil"/>
              <w:right w:val="nil"/>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单位：万元</w:t>
            </w:r>
          </w:p>
        </w:tc>
      </w:tr>
      <w:tr w:rsidR="00017D99" w:rsidRPr="009C502F" w:rsidTr="00017D99">
        <w:trPr>
          <w:trHeight w:val="324"/>
        </w:trPr>
        <w:tc>
          <w:tcPr>
            <w:tcW w:w="28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收                    入</w:t>
            </w:r>
          </w:p>
        </w:tc>
        <w:tc>
          <w:tcPr>
            <w:tcW w:w="65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支                    出</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项 目</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预算数</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项 目</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center"/>
              <w:rPr>
                <w:rFonts w:ascii="宋体" w:eastAsia="宋体" w:hAnsi="宋体" w:cs="宋体"/>
                <w:kern w:val="0"/>
                <w:sz w:val="18"/>
                <w:szCs w:val="18"/>
              </w:rPr>
            </w:pPr>
            <w:r w:rsidRPr="009C502F">
              <w:rPr>
                <w:rFonts w:ascii="宋体" w:eastAsia="宋体" w:hAnsi="宋体" w:cs="宋体" w:hint="eastAsia"/>
                <w:kern w:val="0"/>
                <w:sz w:val="18"/>
                <w:szCs w:val="18"/>
              </w:rPr>
              <w:t>预算数</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一、财政拨款</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合计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一般公共预算</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10887.81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一般公共服务支出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8941.39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政府性基金预算</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930.00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财政事务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8941.39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二、专户资金</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行政运行</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7192.18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三、单位结余</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0.00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一般行政管理事务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1573.80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事业运行</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129.41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其他财政事务支出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46.00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社会保障和就业支出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888.32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行政事业单位离退休</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888.32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机关事业单位基本养老保险缴费支出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630.72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机关事业单位职业年金缴费支出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257.60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卫生健康支出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513.20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行政事业单位医疗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513.20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行政单位医疗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506.20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事业单位医疗</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7.00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城乡社区支出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国有土地使用权出让收入及对应专项债务收入安排的支出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其他国有土地使用权出让收入安排的支出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600.00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住房保障支出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544.90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住房改革支出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544.90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住房公积金</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487.80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购房补贴</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57.10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其他支出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其他政府性基金及对应专项债务收入安排的支出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其他政府性基金安排的支出</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330.00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 xml:space="preserve">　</w:t>
            </w:r>
          </w:p>
        </w:tc>
      </w:tr>
      <w:tr w:rsidR="00017D99" w:rsidRPr="009C502F" w:rsidTr="00017D99">
        <w:trPr>
          <w:trHeight w:val="324"/>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收  入  总  计</w:t>
            </w:r>
          </w:p>
        </w:tc>
        <w:tc>
          <w:tcPr>
            <w:tcW w:w="936"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c>
          <w:tcPr>
            <w:tcW w:w="5460"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left"/>
              <w:rPr>
                <w:rFonts w:ascii="宋体" w:eastAsia="宋体" w:hAnsi="宋体" w:cs="宋体"/>
                <w:kern w:val="0"/>
                <w:sz w:val="18"/>
                <w:szCs w:val="18"/>
              </w:rPr>
            </w:pPr>
            <w:r w:rsidRPr="009C502F">
              <w:rPr>
                <w:rFonts w:ascii="宋体" w:eastAsia="宋体" w:hAnsi="宋体" w:cs="宋体" w:hint="eastAsia"/>
                <w:kern w:val="0"/>
                <w:sz w:val="18"/>
                <w:szCs w:val="18"/>
              </w:rPr>
              <w:t>支  出  总  计</w:t>
            </w:r>
          </w:p>
        </w:tc>
        <w:tc>
          <w:tcPr>
            <w:tcW w:w="1078" w:type="dxa"/>
            <w:tcBorders>
              <w:top w:val="nil"/>
              <w:left w:val="nil"/>
              <w:bottom w:val="single" w:sz="4" w:space="0" w:color="auto"/>
              <w:right w:val="single" w:sz="4" w:space="0" w:color="auto"/>
            </w:tcBorders>
            <w:shd w:val="clear" w:color="auto" w:fill="auto"/>
            <w:noWrap/>
            <w:vAlign w:val="bottom"/>
            <w:hideMark/>
          </w:tcPr>
          <w:p w:rsidR="00017D99" w:rsidRPr="009C502F" w:rsidRDefault="00017D99" w:rsidP="00017D99">
            <w:pPr>
              <w:widowControl/>
              <w:jc w:val="right"/>
              <w:rPr>
                <w:rFonts w:ascii="宋体" w:eastAsia="宋体" w:hAnsi="宋体" w:cs="宋体"/>
                <w:kern w:val="0"/>
                <w:sz w:val="18"/>
                <w:szCs w:val="18"/>
              </w:rPr>
            </w:pPr>
            <w:r w:rsidRPr="009C502F">
              <w:rPr>
                <w:rFonts w:ascii="宋体" w:eastAsia="宋体" w:hAnsi="宋体" w:cs="宋体" w:hint="eastAsia"/>
                <w:kern w:val="0"/>
                <w:sz w:val="18"/>
                <w:szCs w:val="18"/>
              </w:rPr>
              <w:t xml:space="preserve">11817.81 </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tbl>
      <w:tblPr>
        <w:tblW w:w="10235" w:type="dxa"/>
        <w:tblInd w:w="-633" w:type="dxa"/>
        <w:tblLook w:val="04A0" w:firstRow="1" w:lastRow="0" w:firstColumn="1" w:lastColumn="0" w:noHBand="0" w:noVBand="1"/>
      </w:tblPr>
      <w:tblGrid>
        <w:gridCol w:w="2870"/>
        <w:gridCol w:w="1016"/>
        <w:gridCol w:w="5304"/>
        <w:gridCol w:w="1045"/>
      </w:tblGrid>
      <w:tr w:rsidR="00EE3BDD" w:rsidRPr="00EE3BDD" w:rsidTr="008F59D4">
        <w:trPr>
          <w:trHeight w:val="564"/>
        </w:trPr>
        <w:tc>
          <w:tcPr>
            <w:tcW w:w="10235" w:type="dxa"/>
            <w:gridSpan w:val="4"/>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44"/>
                <w:szCs w:val="44"/>
              </w:rPr>
            </w:pPr>
            <w:r w:rsidRPr="00EE3BDD">
              <w:rPr>
                <w:rFonts w:ascii="宋体" w:eastAsia="宋体" w:hAnsi="宋体" w:cs="宋体" w:hint="eastAsia"/>
                <w:kern w:val="0"/>
                <w:sz w:val="20"/>
                <w:szCs w:val="20"/>
              </w:rPr>
              <w:lastRenderedPageBreak/>
              <w:t xml:space="preserve">表2        </w:t>
            </w:r>
            <w:r w:rsidRPr="00EE3BDD">
              <w:rPr>
                <w:rFonts w:ascii="宋体" w:eastAsia="宋体" w:hAnsi="宋体" w:cs="宋体" w:hint="eastAsia"/>
                <w:kern w:val="0"/>
                <w:sz w:val="44"/>
                <w:szCs w:val="44"/>
              </w:rPr>
              <w:t>2019年市级部门财政拨款收支预算总表</w:t>
            </w:r>
          </w:p>
        </w:tc>
      </w:tr>
      <w:tr w:rsidR="00EE3BDD" w:rsidRPr="00EE3BDD" w:rsidTr="008F59D4">
        <w:trPr>
          <w:trHeight w:val="324"/>
        </w:trPr>
        <w:tc>
          <w:tcPr>
            <w:tcW w:w="3886" w:type="dxa"/>
            <w:gridSpan w:val="2"/>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部门名称：温州市财政局</w:t>
            </w:r>
          </w:p>
        </w:tc>
        <w:tc>
          <w:tcPr>
            <w:tcW w:w="5304" w:type="dxa"/>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p>
        </w:tc>
        <w:tc>
          <w:tcPr>
            <w:tcW w:w="1045" w:type="dxa"/>
            <w:tcBorders>
              <w:top w:val="nil"/>
              <w:left w:val="nil"/>
              <w:bottom w:val="nil"/>
              <w:right w:val="nil"/>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单位：万元</w:t>
            </w:r>
          </w:p>
        </w:tc>
      </w:tr>
      <w:tr w:rsidR="00EE3BDD" w:rsidRPr="00EE3BDD" w:rsidTr="008F59D4">
        <w:trPr>
          <w:trHeight w:val="324"/>
        </w:trPr>
        <w:tc>
          <w:tcPr>
            <w:tcW w:w="3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收                    入</w:t>
            </w:r>
          </w:p>
        </w:tc>
        <w:tc>
          <w:tcPr>
            <w:tcW w:w="6349" w:type="dxa"/>
            <w:gridSpan w:val="2"/>
            <w:tcBorders>
              <w:top w:val="single" w:sz="4" w:space="0" w:color="auto"/>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支                    出</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项                        目</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预算数</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项  目</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center"/>
              <w:rPr>
                <w:rFonts w:ascii="宋体" w:eastAsia="宋体" w:hAnsi="宋体" w:cs="宋体"/>
                <w:kern w:val="0"/>
                <w:sz w:val="20"/>
                <w:szCs w:val="20"/>
              </w:rPr>
            </w:pPr>
            <w:r w:rsidRPr="00EE3BDD">
              <w:rPr>
                <w:rFonts w:ascii="宋体" w:eastAsia="宋体" w:hAnsi="宋体" w:cs="宋体" w:hint="eastAsia"/>
                <w:kern w:val="0"/>
                <w:sz w:val="20"/>
                <w:szCs w:val="20"/>
              </w:rPr>
              <w:t>预算数</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一、财政拨款</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合计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一般公共预算</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10887.81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一般公共服务支出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8941.39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政府性基金预算</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930</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财政事务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8941.39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行政运行</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7192.18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一般行政管理事务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1573.8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事业运行</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129.41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其他财政事务支出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46</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社会保障和就业支出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888.32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行政事业单位离退休</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888.32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机关事业单位基本养老保险缴费支出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630.72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机关事业单位职业年金缴费支出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257.6</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卫生健康支出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513.2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行政事业单位医疗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513.2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行政单位医疗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506.2</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事业单位医疗</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7</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城乡社区支出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国有土地使用权出让收入及对应专项债务收入安排的支出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其他国有土地使用权出让收入安排的支出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600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住房保障支出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544.9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住房改革支出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544.9</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住房公积金</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487.8</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购房补贴</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57.1</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其他支出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其他政府性基金及对应专项债务收入安排的支出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其他政府性基金安排的支出</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330</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 xml:space="preserve">　</w:t>
            </w:r>
          </w:p>
        </w:tc>
      </w:tr>
      <w:tr w:rsidR="00EE3BDD" w:rsidRPr="00EE3BDD" w:rsidTr="008F59D4">
        <w:trPr>
          <w:trHeight w:val="324"/>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收  入  总  计</w:t>
            </w:r>
          </w:p>
        </w:tc>
        <w:tc>
          <w:tcPr>
            <w:tcW w:w="1016"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c>
          <w:tcPr>
            <w:tcW w:w="5304"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left"/>
              <w:rPr>
                <w:rFonts w:ascii="宋体" w:eastAsia="宋体" w:hAnsi="宋体" w:cs="宋体"/>
                <w:kern w:val="0"/>
                <w:sz w:val="20"/>
                <w:szCs w:val="20"/>
              </w:rPr>
            </w:pPr>
            <w:r w:rsidRPr="00EE3BDD">
              <w:rPr>
                <w:rFonts w:ascii="宋体" w:eastAsia="宋体" w:hAnsi="宋体" w:cs="宋体" w:hint="eastAsia"/>
                <w:kern w:val="0"/>
                <w:sz w:val="20"/>
                <w:szCs w:val="20"/>
              </w:rPr>
              <w:t>支  出  总  计</w:t>
            </w:r>
          </w:p>
        </w:tc>
        <w:tc>
          <w:tcPr>
            <w:tcW w:w="1045" w:type="dxa"/>
            <w:tcBorders>
              <w:top w:val="nil"/>
              <w:left w:val="nil"/>
              <w:bottom w:val="single" w:sz="4" w:space="0" w:color="auto"/>
              <w:right w:val="single" w:sz="4" w:space="0" w:color="auto"/>
            </w:tcBorders>
            <w:shd w:val="clear" w:color="auto" w:fill="auto"/>
            <w:noWrap/>
            <w:vAlign w:val="center"/>
            <w:hideMark/>
          </w:tcPr>
          <w:p w:rsidR="00EE3BDD" w:rsidRPr="00EE3BDD" w:rsidRDefault="00EE3BDD" w:rsidP="00EE3BDD">
            <w:pPr>
              <w:widowControl/>
              <w:jc w:val="right"/>
              <w:rPr>
                <w:rFonts w:ascii="宋体" w:eastAsia="宋体" w:hAnsi="宋体" w:cs="宋体"/>
                <w:kern w:val="0"/>
                <w:sz w:val="20"/>
                <w:szCs w:val="20"/>
              </w:rPr>
            </w:pPr>
            <w:r w:rsidRPr="00EE3BDD">
              <w:rPr>
                <w:rFonts w:ascii="宋体" w:eastAsia="宋体" w:hAnsi="宋体" w:cs="宋体" w:hint="eastAsia"/>
                <w:kern w:val="0"/>
                <w:sz w:val="20"/>
                <w:szCs w:val="20"/>
              </w:rPr>
              <w:t>11817.81</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tbl>
      <w:tblPr>
        <w:tblW w:w="10140" w:type="dxa"/>
        <w:tblInd w:w="-585" w:type="dxa"/>
        <w:tblLook w:val="04A0" w:firstRow="1" w:lastRow="0" w:firstColumn="1" w:lastColumn="0" w:noHBand="0" w:noVBand="1"/>
      </w:tblPr>
      <w:tblGrid>
        <w:gridCol w:w="2230"/>
        <w:gridCol w:w="2870"/>
        <w:gridCol w:w="1280"/>
        <w:gridCol w:w="1300"/>
        <w:gridCol w:w="1320"/>
        <w:gridCol w:w="1140"/>
      </w:tblGrid>
      <w:tr w:rsidR="005947F9" w:rsidRPr="005947F9" w:rsidTr="005947F9">
        <w:trPr>
          <w:trHeight w:val="525"/>
        </w:trPr>
        <w:tc>
          <w:tcPr>
            <w:tcW w:w="10140" w:type="dxa"/>
            <w:gridSpan w:val="6"/>
            <w:tcBorders>
              <w:top w:val="nil"/>
              <w:left w:val="nil"/>
              <w:bottom w:val="nil"/>
              <w:right w:val="nil"/>
            </w:tcBorders>
            <w:shd w:val="clear" w:color="auto" w:fill="auto"/>
            <w:noWrap/>
            <w:vAlign w:val="center"/>
            <w:hideMark/>
          </w:tcPr>
          <w:p w:rsidR="005947F9" w:rsidRPr="005947F9" w:rsidRDefault="005947F9" w:rsidP="005947F9">
            <w:pPr>
              <w:widowControl/>
              <w:rPr>
                <w:rFonts w:ascii="方正小标宋简体" w:eastAsia="方正小标宋简体" w:hAnsi="宋体" w:cs="宋体"/>
                <w:kern w:val="0"/>
                <w:sz w:val="44"/>
                <w:szCs w:val="44"/>
              </w:rPr>
            </w:pPr>
            <w:r w:rsidRPr="005947F9">
              <w:rPr>
                <w:rFonts w:ascii="方正小标宋简体" w:eastAsia="方正小标宋简体" w:hAnsi="宋体" w:cs="宋体" w:hint="eastAsia"/>
                <w:kern w:val="0"/>
                <w:szCs w:val="21"/>
              </w:rPr>
              <w:lastRenderedPageBreak/>
              <w:t>表3</w:t>
            </w:r>
            <w:r>
              <w:rPr>
                <w:rFonts w:ascii="方正小标宋简体" w:eastAsia="方正小标宋简体" w:hAnsi="宋体" w:cs="宋体" w:hint="eastAsia"/>
                <w:kern w:val="0"/>
                <w:szCs w:val="21"/>
              </w:rPr>
              <w:t xml:space="preserve">           </w:t>
            </w:r>
            <w:r w:rsidRPr="005947F9">
              <w:rPr>
                <w:rFonts w:ascii="方正小标宋简体" w:eastAsia="方正小标宋简体" w:hAnsi="宋体" w:cs="宋体" w:hint="eastAsia"/>
                <w:kern w:val="0"/>
                <w:sz w:val="44"/>
                <w:szCs w:val="44"/>
              </w:rPr>
              <w:t>2019年市级部门一般公共预算支出表</w:t>
            </w:r>
          </w:p>
        </w:tc>
      </w:tr>
      <w:tr w:rsidR="005947F9" w:rsidRPr="005947F9" w:rsidTr="005947F9">
        <w:trPr>
          <w:trHeight w:val="402"/>
        </w:trPr>
        <w:tc>
          <w:tcPr>
            <w:tcW w:w="2230" w:type="dxa"/>
            <w:tcBorders>
              <w:top w:val="nil"/>
              <w:left w:val="nil"/>
              <w:bottom w:val="single" w:sz="4" w:space="0" w:color="auto"/>
              <w:right w:val="nil"/>
            </w:tcBorders>
            <w:shd w:val="clear" w:color="auto" w:fill="auto"/>
            <w:noWrap/>
            <w:vAlign w:val="center"/>
            <w:hideMark/>
          </w:tcPr>
          <w:p w:rsidR="005947F9" w:rsidRPr="005947F9" w:rsidRDefault="005947F9" w:rsidP="005947F9">
            <w:pPr>
              <w:widowControl/>
              <w:jc w:val="left"/>
              <w:rPr>
                <w:rFonts w:ascii="方正书宋_GBK" w:eastAsia="宋体" w:hAnsi="方正书宋_GBK" w:cs="宋体"/>
                <w:kern w:val="0"/>
                <w:sz w:val="20"/>
                <w:szCs w:val="20"/>
              </w:rPr>
            </w:pPr>
            <w:r w:rsidRPr="005947F9">
              <w:rPr>
                <w:rFonts w:ascii="方正书宋_GBK" w:eastAsia="宋体" w:hAnsi="方正书宋_GBK" w:cs="宋体"/>
                <w:kern w:val="0"/>
                <w:sz w:val="20"/>
                <w:szCs w:val="20"/>
              </w:rPr>
              <w:t>部门名称：温州市财政局</w:t>
            </w:r>
          </w:p>
        </w:tc>
        <w:tc>
          <w:tcPr>
            <w:tcW w:w="287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28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30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320" w:type="dxa"/>
            <w:tcBorders>
              <w:top w:val="nil"/>
              <w:left w:val="nil"/>
              <w:bottom w:val="nil"/>
              <w:right w:val="nil"/>
            </w:tcBorders>
            <w:shd w:val="clear" w:color="auto" w:fill="auto"/>
            <w:vAlign w:val="center"/>
            <w:hideMark/>
          </w:tcPr>
          <w:p w:rsidR="005947F9" w:rsidRPr="005947F9" w:rsidRDefault="005947F9" w:rsidP="005947F9">
            <w:pPr>
              <w:widowControl/>
              <w:jc w:val="left"/>
              <w:rPr>
                <w:rFonts w:ascii="方正书宋_GBK" w:eastAsia="宋体" w:hAnsi="方正书宋_GBK" w:cs="宋体"/>
                <w:kern w:val="0"/>
                <w:sz w:val="20"/>
                <w:szCs w:val="20"/>
              </w:rPr>
            </w:pPr>
          </w:p>
        </w:tc>
        <w:tc>
          <w:tcPr>
            <w:tcW w:w="1140" w:type="dxa"/>
            <w:tcBorders>
              <w:top w:val="nil"/>
              <w:left w:val="nil"/>
              <w:bottom w:val="nil"/>
              <w:right w:val="nil"/>
            </w:tcBorders>
            <w:shd w:val="clear" w:color="auto" w:fill="auto"/>
            <w:noWrap/>
            <w:vAlign w:val="center"/>
            <w:hideMark/>
          </w:tcPr>
          <w:p w:rsidR="005947F9" w:rsidRPr="005947F9" w:rsidRDefault="005947F9" w:rsidP="005947F9">
            <w:pPr>
              <w:widowControl/>
              <w:jc w:val="right"/>
              <w:rPr>
                <w:rFonts w:ascii="方正书宋_GBK" w:eastAsia="宋体" w:hAnsi="方正书宋_GBK" w:cs="宋体"/>
                <w:kern w:val="0"/>
                <w:sz w:val="20"/>
                <w:szCs w:val="20"/>
              </w:rPr>
            </w:pPr>
            <w:r w:rsidRPr="005947F9">
              <w:rPr>
                <w:rFonts w:ascii="方正书宋_GBK" w:eastAsia="宋体" w:hAnsi="方正书宋_GBK" w:cs="宋体"/>
                <w:kern w:val="0"/>
                <w:sz w:val="20"/>
                <w:szCs w:val="20"/>
              </w:rPr>
              <w:t>单位：万元</w:t>
            </w:r>
          </w:p>
        </w:tc>
      </w:tr>
      <w:tr w:rsidR="005947F9" w:rsidRPr="005947F9" w:rsidTr="005947F9">
        <w:trPr>
          <w:trHeight w:val="360"/>
        </w:trPr>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科目编码</w:t>
            </w:r>
          </w:p>
        </w:tc>
        <w:tc>
          <w:tcPr>
            <w:tcW w:w="2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科目名称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总计</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基本支出</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项目支出</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7F9" w:rsidRPr="005947F9" w:rsidRDefault="005947F9" w:rsidP="005947F9">
            <w:pPr>
              <w:widowControl/>
              <w:jc w:val="center"/>
              <w:rPr>
                <w:rFonts w:ascii="宋体" w:eastAsia="宋体" w:hAnsi="宋体" w:cs="宋体"/>
                <w:kern w:val="0"/>
                <w:sz w:val="18"/>
                <w:szCs w:val="18"/>
              </w:rPr>
            </w:pPr>
            <w:r w:rsidRPr="005947F9">
              <w:rPr>
                <w:rFonts w:ascii="宋体" w:eastAsia="宋体" w:hAnsi="宋体" w:cs="宋体" w:hint="eastAsia"/>
                <w:kern w:val="0"/>
                <w:sz w:val="18"/>
                <w:szCs w:val="18"/>
              </w:rPr>
              <w:t>备注</w:t>
            </w:r>
          </w:p>
        </w:tc>
      </w:tr>
      <w:tr w:rsidR="005947F9" w:rsidRPr="005947F9" w:rsidTr="005947F9">
        <w:trPr>
          <w:trHeight w:val="600"/>
        </w:trPr>
        <w:tc>
          <w:tcPr>
            <w:tcW w:w="2230" w:type="dxa"/>
            <w:vMerge/>
            <w:tcBorders>
              <w:top w:val="nil"/>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2870" w:type="dxa"/>
            <w:vMerge/>
            <w:tcBorders>
              <w:top w:val="single" w:sz="4" w:space="0" w:color="auto"/>
              <w:left w:val="single" w:sz="4" w:space="0" w:color="auto"/>
              <w:bottom w:val="single" w:sz="4" w:space="0" w:color="000000"/>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5947F9" w:rsidRPr="005947F9" w:rsidRDefault="005947F9" w:rsidP="005947F9">
            <w:pPr>
              <w:widowControl/>
              <w:jc w:val="left"/>
              <w:rPr>
                <w:rFonts w:ascii="宋体" w:eastAsia="宋体" w:hAnsi="宋体" w:cs="宋体"/>
                <w:kern w:val="0"/>
                <w:sz w:val="18"/>
                <w:szCs w:val="18"/>
              </w:rPr>
            </w:pP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1</w:t>
            </w:r>
          </w:p>
        </w:tc>
        <w:tc>
          <w:tcPr>
            <w:tcW w:w="130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Times New Roman" w:eastAsia="宋体" w:hAnsi="Times New Roman" w:cs="Times New Roman"/>
                <w:kern w:val="0"/>
                <w:sz w:val="20"/>
                <w:szCs w:val="20"/>
              </w:rPr>
            </w:pPr>
            <w:r w:rsidRPr="005947F9">
              <w:rPr>
                <w:rFonts w:ascii="Times New Roman" w:eastAsia="宋体" w:hAnsi="Times New Roman" w:cs="Times New Roman"/>
                <w:kern w:val="0"/>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6</w:t>
            </w:r>
          </w:p>
        </w:tc>
        <w:tc>
          <w:tcPr>
            <w:tcW w:w="114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center"/>
              <w:rPr>
                <w:rFonts w:ascii="宋体" w:eastAsia="宋体" w:hAnsi="宋体" w:cs="宋体"/>
                <w:kern w:val="0"/>
                <w:sz w:val="20"/>
                <w:szCs w:val="20"/>
              </w:rPr>
            </w:pPr>
            <w:r w:rsidRPr="005947F9">
              <w:rPr>
                <w:rFonts w:ascii="宋体" w:eastAsia="宋体" w:hAnsi="宋体" w:cs="宋体" w:hint="eastAsia"/>
                <w:kern w:val="0"/>
                <w:sz w:val="20"/>
                <w:szCs w:val="20"/>
              </w:rPr>
              <w:t>7</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合计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10887.81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9268.01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一般公共服务支出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8941.39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7321.59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财政事务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8941.39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7321.59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1619.80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行政运行</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7192.18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7192.18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一般行政管理事务</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1573.80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1573.80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2010650</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事业运行</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129.41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129.41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2010699</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其他财政事务支出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46.00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46.00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208</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社会保障和就业支出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行政事业单位离退休</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888.32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2080505</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机关事业单位基本养老保险缴费支出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630.72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630.72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2080506</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机关事业单位职业年金缴费支出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257.60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257.60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210</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卫生健康支出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行政事业单位医疗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513.20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行政单位医疗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506.20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506.20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2101102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事业单位医疗</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7.00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7.00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221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住房保障支出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住房改革支出</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544.90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2210201</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住房公积金</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487.80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487.80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r w:rsidR="005947F9" w:rsidRPr="005947F9" w:rsidTr="005947F9">
        <w:trPr>
          <w:trHeight w:val="402"/>
        </w:trPr>
        <w:tc>
          <w:tcPr>
            <w:tcW w:w="2230" w:type="dxa"/>
            <w:tcBorders>
              <w:top w:val="nil"/>
              <w:left w:val="single" w:sz="4" w:space="0" w:color="auto"/>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2210203</w:t>
            </w:r>
          </w:p>
        </w:tc>
        <w:tc>
          <w:tcPr>
            <w:tcW w:w="2870" w:type="dxa"/>
            <w:tcBorders>
              <w:top w:val="nil"/>
              <w:left w:val="nil"/>
              <w:bottom w:val="single" w:sz="4" w:space="0" w:color="auto"/>
              <w:right w:val="single" w:sz="4" w:space="0" w:color="auto"/>
            </w:tcBorders>
            <w:shd w:val="clear" w:color="auto" w:fill="auto"/>
            <w:vAlign w:val="center"/>
            <w:hideMark/>
          </w:tcPr>
          <w:p w:rsidR="005947F9" w:rsidRPr="005947F9" w:rsidRDefault="005947F9" w:rsidP="005947F9">
            <w:pPr>
              <w:widowControl/>
              <w:jc w:val="left"/>
              <w:rPr>
                <w:rFonts w:ascii="宋体" w:eastAsia="宋体" w:hAnsi="宋体" w:cs="宋体"/>
                <w:kern w:val="0"/>
                <w:sz w:val="20"/>
                <w:szCs w:val="20"/>
              </w:rPr>
            </w:pPr>
            <w:r w:rsidRPr="005947F9">
              <w:rPr>
                <w:rFonts w:ascii="宋体" w:eastAsia="宋体" w:hAnsi="宋体" w:cs="宋体" w:hint="eastAsia"/>
                <w:kern w:val="0"/>
                <w:sz w:val="20"/>
                <w:szCs w:val="20"/>
              </w:rPr>
              <w:t xml:space="preserve">    购房补贴</w:t>
            </w:r>
          </w:p>
        </w:tc>
        <w:tc>
          <w:tcPr>
            <w:tcW w:w="128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57.10 </w:t>
            </w:r>
          </w:p>
        </w:tc>
        <w:tc>
          <w:tcPr>
            <w:tcW w:w="130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57.10 </w:t>
            </w:r>
          </w:p>
        </w:tc>
        <w:tc>
          <w:tcPr>
            <w:tcW w:w="132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0.00 </w:t>
            </w:r>
          </w:p>
        </w:tc>
        <w:tc>
          <w:tcPr>
            <w:tcW w:w="1140" w:type="dxa"/>
            <w:tcBorders>
              <w:top w:val="nil"/>
              <w:left w:val="nil"/>
              <w:bottom w:val="single" w:sz="4" w:space="0" w:color="auto"/>
              <w:right w:val="single" w:sz="4" w:space="0" w:color="auto"/>
            </w:tcBorders>
            <w:shd w:val="clear" w:color="auto" w:fill="auto"/>
            <w:noWrap/>
            <w:vAlign w:val="center"/>
            <w:hideMark/>
          </w:tcPr>
          <w:p w:rsidR="005947F9" w:rsidRPr="005947F9" w:rsidRDefault="005947F9" w:rsidP="005947F9">
            <w:pPr>
              <w:widowControl/>
              <w:jc w:val="right"/>
              <w:rPr>
                <w:rFonts w:ascii="宋体" w:eastAsia="宋体" w:hAnsi="宋体" w:cs="宋体"/>
                <w:kern w:val="0"/>
                <w:sz w:val="20"/>
                <w:szCs w:val="20"/>
              </w:rPr>
            </w:pPr>
            <w:r w:rsidRPr="005947F9">
              <w:rPr>
                <w:rFonts w:ascii="宋体" w:eastAsia="宋体" w:hAnsi="宋体" w:cs="宋体" w:hint="eastAsia"/>
                <w:kern w:val="0"/>
                <w:sz w:val="20"/>
                <w:szCs w:val="20"/>
              </w:rPr>
              <w:t xml:space="preserve">　</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Default="002A0224" w:rsidP="002A0224">
      <w:pPr>
        <w:spacing w:line="580" w:lineRule="exact"/>
        <w:rPr>
          <w:rFonts w:ascii="黑体" w:eastAsia="黑体" w:hAnsi="黑体" w:cs="黑体"/>
          <w:spacing w:val="15"/>
          <w:sz w:val="32"/>
          <w:szCs w:val="32"/>
        </w:rPr>
      </w:pPr>
    </w:p>
    <w:p w:rsidR="006B1E0F" w:rsidRPr="002A0224" w:rsidRDefault="006B1E0F" w:rsidP="002A0224">
      <w:pPr>
        <w:spacing w:line="580" w:lineRule="exact"/>
        <w:rPr>
          <w:rFonts w:ascii="黑体" w:eastAsia="黑体" w:hAnsi="黑体" w:cs="黑体"/>
          <w:spacing w:val="15"/>
          <w:sz w:val="32"/>
          <w:szCs w:val="32"/>
        </w:rPr>
      </w:pPr>
    </w:p>
    <w:tbl>
      <w:tblPr>
        <w:tblW w:w="9660" w:type="dxa"/>
        <w:tblInd w:w="-671" w:type="dxa"/>
        <w:tblLook w:val="04A0" w:firstRow="1" w:lastRow="0" w:firstColumn="1" w:lastColumn="0" w:noHBand="0" w:noVBand="1"/>
      </w:tblPr>
      <w:tblGrid>
        <w:gridCol w:w="1340"/>
        <w:gridCol w:w="3800"/>
        <w:gridCol w:w="1220"/>
        <w:gridCol w:w="1140"/>
        <w:gridCol w:w="1200"/>
        <w:gridCol w:w="960"/>
      </w:tblGrid>
      <w:tr w:rsidR="0060167D" w:rsidRPr="0060167D" w:rsidTr="006B1E0F">
        <w:trPr>
          <w:trHeight w:val="525"/>
        </w:trPr>
        <w:tc>
          <w:tcPr>
            <w:tcW w:w="9660" w:type="dxa"/>
            <w:gridSpan w:val="6"/>
            <w:tcBorders>
              <w:top w:val="nil"/>
              <w:left w:val="nil"/>
              <w:bottom w:val="nil"/>
              <w:right w:val="nil"/>
            </w:tcBorders>
            <w:shd w:val="clear" w:color="auto" w:fill="auto"/>
            <w:noWrap/>
            <w:vAlign w:val="center"/>
            <w:hideMark/>
          </w:tcPr>
          <w:p w:rsidR="0060167D" w:rsidRPr="0060167D" w:rsidRDefault="0060167D" w:rsidP="0060167D">
            <w:pPr>
              <w:widowControl/>
              <w:rPr>
                <w:rFonts w:ascii="方正小标宋简体" w:eastAsia="方正小标宋简体" w:hAnsi="宋体" w:cs="宋体"/>
                <w:kern w:val="0"/>
                <w:sz w:val="44"/>
                <w:szCs w:val="44"/>
              </w:rPr>
            </w:pPr>
            <w:r w:rsidRPr="0060167D">
              <w:rPr>
                <w:rFonts w:ascii="方正小标宋简体" w:eastAsia="方正小标宋简体" w:hAnsi="宋体" w:cs="宋体" w:hint="eastAsia"/>
                <w:kern w:val="0"/>
                <w:szCs w:val="21"/>
              </w:rPr>
              <w:t>表4</w:t>
            </w:r>
            <w:r>
              <w:rPr>
                <w:rFonts w:ascii="方正小标宋简体" w:eastAsia="方正小标宋简体" w:hAnsi="宋体" w:cs="宋体" w:hint="eastAsia"/>
                <w:kern w:val="0"/>
                <w:sz w:val="44"/>
                <w:szCs w:val="44"/>
              </w:rPr>
              <w:t xml:space="preserve">   </w:t>
            </w:r>
            <w:r w:rsidRPr="0060167D">
              <w:rPr>
                <w:rFonts w:ascii="方正小标宋简体" w:eastAsia="方正小标宋简体" w:hAnsi="宋体" w:cs="宋体" w:hint="eastAsia"/>
                <w:kern w:val="0"/>
                <w:sz w:val="44"/>
                <w:szCs w:val="44"/>
              </w:rPr>
              <w:t>2019年市级部门政府性基金预算支出表</w:t>
            </w:r>
          </w:p>
        </w:tc>
      </w:tr>
      <w:tr w:rsidR="0060167D" w:rsidRPr="0060167D" w:rsidTr="006B1E0F">
        <w:trPr>
          <w:trHeight w:val="402"/>
        </w:trPr>
        <w:tc>
          <w:tcPr>
            <w:tcW w:w="5140" w:type="dxa"/>
            <w:gridSpan w:val="2"/>
            <w:tcBorders>
              <w:top w:val="nil"/>
              <w:left w:val="nil"/>
              <w:bottom w:val="single" w:sz="4" w:space="0" w:color="auto"/>
              <w:right w:val="nil"/>
            </w:tcBorders>
            <w:shd w:val="clear" w:color="auto" w:fill="auto"/>
            <w:noWrap/>
            <w:vAlign w:val="center"/>
            <w:hideMark/>
          </w:tcPr>
          <w:p w:rsidR="0060167D" w:rsidRPr="0060167D" w:rsidRDefault="0060167D" w:rsidP="0060167D">
            <w:pPr>
              <w:widowControl/>
              <w:jc w:val="left"/>
              <w:rPr>
                <w:rFonts w:ascii="方正书宋_GBK" w:eastAsia="宋体" w:hAnsi="方正书宋_GBK" w:cs="宋体"/>
                <w:kern w:val="0"/>
                <w:sz w:val="20"/>
                <w:szCs w:val="20"/>
              </w:rPr>
            </w:pPr>
            <w:r w:rsidRPr="0060167D">
              <w:rPr>
                <w:rFonts w:ascii="方正书宋_GBK" w:eastAsia="宋体" w:hAnsi="方正书宋_GBK" w:cs="宋体"/>
                <w:kern w:val="0"/>
                <w:sz w:val="20"/>
                <w:szCs w:val="20"/>
              </w:rPr>
              <w:t>部门名称：温州市财政局</w:t>
            </w:r>
          </w:p>
        </w:tc>
        <w:tc>
          <w:tcPr>
            <w:tcW w:w="1220" w:type="dxa"/>
            <w:tcBorders>
              <w:top w:val="nil"/>
              <w:left w:val="nil"/>
              <w:bottom w:val="nil"/>
              <w:right w:val="nil"/>
            </w:tcBorders>
            <w:shd w:val="clear" w:color="auto" w:fill="auto"/>
            <w:vAlign w:val="center"/>
            <w:hideMark/>
          </w:tcPr>
          <w:p w:rsidR="0060167D" w:rsidRPr="0060167D" w:rsidRDefault="0060167D" w:rsidP="0060167D">
            <w:pPr>
              <w:widowControl/>
              <w:jc w:val="left"/>
              <w:rPr>
                <w:rFonts w:ascii="方正书宋_GBK" w:eastAsia="宋体" w:hAnsi="方正书宋_GBK" w:cs="宋体"/>
                <w:kern w:val="0"/>
                <w:sz w:val="20"/>
                <w:szCs w:val="20"/>
              </w:rPr>
            </w:pPr>
          </w:p>
        </w:tc>
        <w:tc>
          <w:tcPr>
            <w:tcW w:w="1140" w:type="dxa"/>
            <w:tcBorders>
              <w:top w:val="nil"/>
              <w:left w:val="nil"/>
              <w:bottom w:val="nil"/>
              <w:right w:val="nil"/>
            </w:tcBorders>
            <w:shd w:val="clear" w:color="auto" w:fill="auto"/>
            <w:vAlign w:val="center"/>
            <w:hideMark/>
          </w:tcPr>
          <w:p w:rsidR="0060167D" w:rsidRPr="0060167D" w:rsidRDefault="0060167D" w:rsidP="0060167D">
            <w:pPr>
              <w:widowControl/>
              <w:jc w:val="left"/>
              <w:rPr>
                <w:rFonts w:ascii="方正书宋_GBK" w:eastAsia="宋体" w:hAnsi="方正书宋_GBK" w:cs="宋体"/>
                <w:kern w:val="0"/>
                <w:sz w:val="20"/>
                <w:szCs w:val="20"/>
              </w:rPr>
            </w:pPr>
          </w:p>
        </w:tc>
        <w:tc>
          <w:tcPr>
            <w:tcW w:w="2160" w:type="dxa"/>
            <w:gridSpan w:val="2"/>
            <w:tcBorders>
              <w:top w:val="nil"/>
              <w:left w:val="nil"/>
              <w:bottom w:val="single" w:sz="4" w:space="0" w:color="auto"/>
              <w:right w:val="nil"/>
            </w:tcBorders>
            <w:shd w:val="clear" w:color="auto" w:fill="auto"/>
            <w:noWrap/>
            <w:vAlign w:val="center"/>
            <w:hideMark/>
          </w:tcPr>
          <w:p w:rsidR="0060167D" w:rsidRPr="0060167D" w:rsidRDefault="0060167D" w:rsidP="0060167D">
            <w:pPr>
              <w:widowControl/>
              <w:jc w:val="right"/>
              <w:rPr>
                <w:rFonts w:ascii="方正书宋_GBK" w:eastAsia="宋体" w:hAnsi="方正书宋_GBK" w:cs="宋体"/>
                <w:kern w:val="0"/>
                <w:sz w:val="20"/>
                <w:szCs w:val="20"/>
              </w:rPr>
            </w:pPr>
            <w:r w:rsidRPr="0060167D">
              <w:rPr>
                <w:rFonts w:ascii="方正书宋_GBK" w:eastAsia="宋体" w:hAnsi="方正书宋_GBK" w:cs="宋体"/>
                <w:kern w:val="0"/>
                <w:sz w:val="20"/>
                <w:szCs w:val="20"/>
              </w:rPr>
              <w:t>单位：万元</w:t>
            </w:r>
          </w:p>
        </w:tc>
      </w:tr>
      <w:tr w:rsidR="0060167D" w:rsidRPr="0060167D" w:rsidTr="006B1E0F">
        <w:trPr>
          <w:trHeight w:val="36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科目编码</w:t>
            </w:r>
          </w:p>
        </w:tc>
        <w:tc>
          <w:tcPr>
            <w:tcW w:w="3800" w:type="dxa"/>
            <w:vMerge w:val="restart"/>
            <w:tcBorders>
              <w:top w:val="nil"/>
              <w:left w:val="single" w:sz="4" w:space="0" w:color="auto"/>
              <w:bottom w:val="single" w:sz="4" w:space="0" w:color="000000"/>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科目名称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总计</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基本支出</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项目支出</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67D" w:rsidRPr="0060167D" w:rsidRDefault="0060167D" w:rsidP="0060167D">
            <w:pPr>
              <w:widowControl/>
              <w:jc w:val="center"/>
              <w:rPr>
                <w:rFonts w:ascii="宋体" w:eastAsia="宋体" w:hAnsi="宋体" w:cs="宋体"/>
                <w:kern w:val="0"/>
                <w:sz w:val="18"/>
                <w:szCs w:val="18"/>
              </w:rPr>
            </w:pPr>
            <w:r w:rsidRPr="0060167D">
              <w:rPr>
                <w:rFonts w:ascii="宋体" w:eastAsia="宋体" w:hAnsi="宋体" w:cs="宋体" w:hint="eastAsia"/>
                <w:kern w:val="0"/>
                <w:sz w:val="18"/>
                <w:szCs w:val="18"/>
              </w:rPr>
              <w:t>备注</w:t>
            </w:r>
          </w:p>
        </w:tc>
      </w:tr>
      <w:tr w:rsidR="0060167D" w:rsidRPr="0060167D" w:rsidTr="006B1E0F">
        <w:trPr>
          <w:trHeight w:val="600"/>
        </w:trPr>
        <w:tc>
          <w:tcPr>
            <w:tcW w:w="134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3800" w:type="dxa"/>
            <w:vMerge/>
            <w:tcBorders>
              <w:top w:val="nil"/>
              <w:left w:val="single" w:sz="4" w:space="0" w:color="auto"/>
              <w:bottom w:val="single" w:sz="4" w:space="0" w:color="000000"/>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60167D" w:rsidRPr="0060167D" w:rsidRDefault="0060167D" w:rsidP="0060167D">
            <w:pPr>
              <w:widowControl/>
              <w:jc w:val="left"/>
              <w:rPr>
                <w:rFonts w:ascii="宋体" w:eastAsia="宋体" w:hAnsi="宋体" w:cs="宋体"/>
                <w:kern w:val="0"/>
                <w:sz w:val="18"/>
                <w:szCs w:val="18"/>
              </w:rPr>
            </w:pP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1</w:t>
            </w:r>
          </w:p>
        </w:tc>
        <w:tc>
          <w:tcPr>
            <w:tcW w:w="114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Times New Roman" w:eastAsia="宋体" w:hAnsi="Times New Roman" w:cs="Times New Roman"/>
                <w:kern w:val="0"/>
                <w:sz w:val="20"/>
                <w:szCs w:val="20"/>
              </w:rPr>
            </w:pPr>
            <w:r w:rsidRPr="0060167D">
              <w:rPr>
                <w:rFonts w:ascii="Times New Roman" w:eastAsia="宋体" w:hAnsi="Times New Roman" w:cs="Times New Roman"/>
                <w:kern w:val="0"/>
                <w:sz w:val="20"/>
                <w:szCs w:val="20"/>
              </w:rPr>
              <w:t>2</w:t>
            </w:r>
          </w:p>
        </w:tc>
        <w:tc>
          <w:tcPr>
            <w:tcW w:w="12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center"/>
              <w:rPr>
                <w:rFonts w:ascii="宋体" w:eastAsia="宋体" w:hAnsi="宋体" w:cs="宋体"/>
                <w:kern w:val="0"/>
                <w:sz w:val="20"/>
                <w:szCs w:val="20"/>
              </w:rPr>
            </w:pPr>
            <w:r w:rsidRPr="0060167D">
              <w:rPr>
                <w:rFonts w:ascii="宋体" w:eastAsia="宋体" w:hAnsi="宋体" w:cs="宋体" w:hint="eastAsia"/>
                <w:kern w:val="0"/>
                <w:sz w:val="20"/>
                <w:szCs w:val="20"/>
              </w:rPr>
              <w:t>7</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合计</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930.00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930.00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212</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城乡社区支出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684"/>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21208</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国有土地使用权出让收入及对应专项债务收入安排的支出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576"/>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2120899</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其他国有土地使用权出让收入安排的支出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600.00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0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229</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其他支出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528"/>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22904</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其他政府性基金及对应专项债务收入安排的支出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r w:rsidR="0060167D" w:rsidRPr="0060167D" w:rsidTr="006B1E0F">
        <w:trPr>
          <w:trHeight w:val="492"/>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2290401</w:t>
            </w:r>
          </w:p>
        </w:tc>
        <w:tc>
          <w:tcPr>
            <w:tcW w:w="3800" w:type="dxa"/>
            <w:tcBorders>
              <w:top w:val="nil"/>
              <w:left w:val="nil"/>
              <w:bottom w:val="single" w:sz="4" w:space="0" w:color="auto"/>
              <w:right w:val="single" w:sz="4" w:space="0" w:color="auto"/>
            </w:tcBorders>
            <w:shd w:val="clear" w:color="auto" w:fill="auto"/>
            <w:vAlign w:val="center"/>
            <w:hideMark/>
          </w:tcPr>
          <w:p w:rsidR="0060167D" w:rsidRPr="0060167D" w:rsidRDefault="0060167D" w:rsidP="0060167D">
            <w:pPr>
              <w:widowControl/>
              <w:jc w:val="left"/>
              <w:rPr>
                <w:rFonts w:ascii="宋体" w:eastAsia="宋体" w:hAnsi="宋体" w:cs="宋体"/>
                <w:kern w:val="0"/>
                <w:sz w:val="20"/>
                <w:szCs w:val="20"/>
              </w:rPr>
            </w:pPr>
            <w:r w:rsidRPr="0060167D">
              <w:rPr>
                <w:rFonts w:ascii="宋体" w:eastAsia="宋体" w:hAnsi="宋体" w:cs="宋体" w:hint="eastAsia"/>
                <w:kern w:val="0"/>
                <w:sz w:val="20"/>
                <w:szCs w:val="20"/>
              </w:rPr>
              <w:t xml:space="preserve">    其他政府性基金安排的支出</w:t>
            </w:r>
          </w:p>
        </w:tc>
        <w:tc>
          <w:tcPr>
            <w:tcW w:w="122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114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0.00 </w:t>
            </w:r>
          </w:p>
        </w:tc>
        <w:tc>
          <w:tcPr>
            <w:tcW w:w="120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330.00 </w:t>
            </w:r>
          </w:p>
        </w:tc>
        <w:tc>
          <w:tcPr>
            <w:tcW w:w="960" w:type="dxa"/>
            <w:tcBorders>
              <w:top w:val="nil"/>
              <w:left w:val="nil"/>
              <w:bottom w:val="single" w:sz="4" w:space="0" w:color="auto"/>
              <w:right w:val="single" w:sz="4" w:space="0" w:color="auto"/>
            </w:tcBorders>
            <w:shd w:val="clear" w:color="auto" w:fill="auto"/>
            <w:noWrap/>
            <w:vAlign w:val="center"/>
            <w:hideMark/>
          </w:tcPr>
          <w:p w:rsidR="0060167D" w:rsidRPr="0060167D" w:rsidRDefault="0060167D" w:rsidP="0060167D">
            <w:pPr>
              <w:widowControl/>
              <w:jc w:val="right"/>
              <w:rPr>
                <w:rFonts w:ascii="宋体" w:eastAsia="宋体" w:hAnsi="宋体" w:cs="宋体"/>
                <w:kern w:val="0"/>
                <w:sz w:val="20"/>
                <w:szCs w:val="20"/>
              </w:rPr>
            </w:pPr>
            <w:r w:rsidRPr="0060167D">
              <w:rPr>
                <w:rFonts w:ascii="宋体" w:eastAsia="宋体" w:hAnsi="宋体" w:cs="宋体" w:hint="eastAsia"/>
                <w:kern w:val="0"/>
                <w:sz w:val="20"/>
                <w:szCs w:val="20"/>
              </w:rPr>
              <w:t xml:space="preserve">　</w:t>
            </w:r>
          </w:p>
        </w:tc>
      </w:tr>
    </w:tbl>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p w:rsidR="002A0224" w:rsidRPr="002A0224" w:rsidRDefault="002A0224" w:rsidP="002A0224">
      <w:pPr>
        <w:spacing w:line="580" w:lineRule="exact"/>
        <w:rPr>
          <w:rFonts w:ascii="黑体" w:eastAsia="黑体" w:hAnsi="黑体" w:cs="黑体"/>
          <w:spacing w:val="15"/>
          <w:sz w:val="32"/>
          <w:szCs w:val="32"/>
        </w:rPr>
      </w:pPr>
    </w:p>
    <w:tbl>
      <w:tblPr>
        <w:tblW w:w="9174" w:type="dxa"/>
        <w:jc w:val="center"/>
        <w:tblLook w:val="0000" w:firstRow="0" w:lastRow="0" w:firstColumn="0" w:lastColumn="0" w:noHBand="0" w:noVBand="0"/>
      </w:tblPr>
      <w:tblGrid>
        <w:gridCol w:w="10637"/>
      </w:tblGrid>
      <w:tr w:rsidR="002A0224" w:rsidRPr="002A0224" w:rsidTr="006B1E0F">
        <w:trPr>
          <w:trHeight w:val="480"/>
          <w:jc w:val="center"/>
        </w:trPr>
        <w:tc>
          <w:tcPr>
            <w:tcW w:w="9174" w:type="dxa"/>
            <w:tcBorders>
              <w:top w:val="nil"/>
              <w:left w:val="nil"/>
              <w:bottom w:val="nil"/>
              <w:right w:val="nil"/>
            </w:tcBorders>
            <w:shd w:val="clear" w:color="auto" w:fill="auto"/>
            <w:noWrap/>
            <w:vAlign w:val="center"/>
          </w:tcPr>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tbl>
            <w:tblPr>
              <w:tblW w:w="9260" w:type="dxa"/>
              <w:tblInd w:w="816" w:type="dxa"/>
              <w:tblLook w:val="04A0" w:firstRow="1" w:lastRow="0" w:firstColumn="1" w:lastColumn="0" w:noHBand="0" w:noVBand="1"/>
            </w:tblPr>
            <w:tblGrid>
              <w:gridCol w:w="1380"/>
              <w:gridCol w:w="5600"/>
              <w:gridCol w:w="2280"/>
            </w:tblGrid>
            <w:tr w:rsidR="008E589B" w:rsidRPr="008E589B" w:rsidTr="00BA57D6">
              <w:trPr>
                <w:trHeight w:val="480"/>
              </w:trPr>
              <w:tc>
                <w:tcPr>
                  <w:tcW w:w="9260" w:type="dxa"/>
                  <w:gridSpan w:val="3"/>
                  <w:tcBorders>
                    <w:top w:val="nil"/>
                    <w:left w:val="nil"/>
                    <w:bottom w:val="nil"/>
                    <w:right w:val="nil"/>
                  </w:tcBorders>
                  <w:shd w:val="clear" w:color="auto" w:fill="auto"/>
                  <w:noWrap/>
                  <w:vAlign w:val="center"/>
                  <w:hideMark/>
                </w:tcPr>
                <w:p w:rsidR="008E589B" w:rsidRPr="008E589B" w:rsidRDefault="008E589B" w:rsidP="008E589B">
                  <w:pPr>
                    <w:widowControl/>
                    <w:jc w:val="left"/>
                    <w:rPr>
                      <w:rFonts w:ascii="方正小标宋简体" w:eastAsia="方正小标宋简体" w:hAnsi="宋体" w:cs="宋体"/>
                      <w:kern w:val="0"/>
                      <w:szCs w:val="21"/>
                    </w:rPr>
                  </w:pPr>
                  <w:r w:rsidRPr="008E589B">
                    <w:rPr>
                      <w:rFonts w:ascii="方正小标宋简体" w:eastAsia="方正小标宋简体" w:hAnsi="宋体" w:cs="宋体" w:hint="eastAsia"/>
                      <w:kern w:val="0"/>
                      <w:szCs w:val="21"/>
                    </w:rPr>
                    <w:lastRenderedPageBreak/>
                    <w:t>表5</w:t>
                  </w:r>
                </w:p>
                <w:p w:rsidR="008E589B" w:rsidRPr="008E589B" w:rsidRDefault="008E589B" w:rsidP="008E589B">
                  <w:pPr>
                    <w:widowControl/>
                    <w:jc w:val="center"/>
                    <w:rPr>
                      <w:rFonts w:ascii="方正小标宋简体" w:eastAsia="方正小标宋简体" w:hAnsi="宋体" w:cs="宋体"/>
                      <w:kern w:val="0"/>
                      <w:sz w:val="44"/>
                      <w:szCs w:val="44"/>
                    </w:rPr>
                  </w:pPr>
                  <w:r w:rsidRPr="008E589B">
                    <w:rPr>
                      <w:rFonts w:ascii="方正小标宋简体" w:eastAsia="方正小标宋简体" w:hAnsi="宋体" w:cs="宋体" w:hint="eastAsia"/>
                      <w:kern w:val="0"/>
                      <w:sz w:val="44"/>
                      <w:szCs w:val="44"/>
                    </w:rPr>
                    <w:t>2019年市级部门一般公共预算基本支出表</w:t>
                  </w:r>
                </w:p>
              </w:tc>
            </w:tr>
            <w:tr w:rsidR="008E589B" w:rsidRPr="008E589B" w:rsidTr="00BA57D6">
              <w:trPr>
                <w:trHeight w:val="402"/>
              </w:trPr>
              <w:tc>
                <w:tcPr>
                  <w:tcW w:w="6980" w:type="dxa"/>
                  <w:gridSpan w:val="2"/>
                  <w:tcBorders>
                    <w:top w:val="nil"/>
                    <w:left w:val="nil"/>
                    <w:bottom w:val="single" w:sz="4" w:space="0" w:color="auto"/>
                    <w:right w:val="nil"/>
                  </w:tcBorders>
                  <w:shd w:val="clear" w:color="auto" w:fill="auto"/>
                  <w:noWrap/>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部门名称：温州市财政局</w:t>
                  </w:r>
                </w:p>
              </w:tc>
              <w:tc>
                <w:tcPr>
                  <w:tcW w:w="2280" w:type="dxa"/>
                  <w:tcBorders>
                    <w:top w:val="nil"/>
                    <w:left w:val="nil"/>
                    <w:bottom w:val="nil"/>
                    <w:right w:val="nil"/>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单位：万元</w:t>
                  </w:r>
                </w:p>
              </w:tc>
            </w:tr>
            <w:tr w:rsidR="008E589B" w:rsidRPr="008E589B" w:rsidTr="00BA57D6">
              <w:trPr>
                <w:trHeight w:val="402"/>
              </w:trPr>
              <w:tc>
                <w:tcPr>
                  <w:tcW w:w="6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经济分类科目</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金额</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科目编码</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center"/>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科目名称</w:t>
                  </w: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E589B" w:rsidRPr="008E589B" w:rsidRDefault="008E589B" w:rsidP="008E589B">
                  <w:pPr>
                    <w:widowControl/>
                    <w:jc w:val="left"/>
                    <w:rPr>
                      <w:rFonts w:ascii="方正书宋_GBK" w:eastAsia="宋体" w:hAnsi="方正书宋_GBK" w:cs="宋体"/>
                      <w:kern w:val="0"/>
                      <w:sz w:val="20"/>
                      <w:szCs w:val="20"/>
                    </w:rPr>
                  </w:pP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合计</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9,268.01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工资福利支出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7,481.12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基本工资</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1,185.59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津贴补贴</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4,307.82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30108</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机关事业单位基本养老保险费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630.72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30109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职业年金缴费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257.60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30110</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职工基本医疗保险缴费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16.78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公务员医疗补助缴费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349.00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其他社会保障缴费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75.61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住房公积金</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487.80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30114</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医疗费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164.20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30199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其他工资福利支出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商品和服务支出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1,228.09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办公费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89.52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印刷费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23.00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差旅费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125.50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维修</w:t>
                  </w:r>
                  <w:r w:rsidRPr="008E589B">
                    <w:rPr>
                      <w:rFonts w:ascii="方正书宋_GBK" w:eastAsia="宋体" w:hAnsi="方正书宋_GBK" w:cs="宋体"/>
                      <w:kern w:val="0"/>
                      <w:sz w:val="20"/>
                      <w:szCs w:val="20"/>
                    </w:rPr>
                    <w:t>(</w:t>
                  </w:r>
                  <w:r w:rsidRPr="008E589B">
                    <w:rPr>
                      <w:rFonts w:ascii="方正书宋_GBK" w:eastAsia="宋体" w:hAnsi="方正书宋_GBK" w:cs="宋体"/>
                      <w:kern w:val="0"/>
                      <w:sz w:val="20"/>
                      <w:szCs w:val="20"/>
                    </w:rPr>
                    <w:t>护</w:t>
                  </w:r>
                  <w:r w:rsidRPr="008E589B">
                    <w:rPr>
                      <w:rFonts w:ascii="方正书宋_GBK" w:eastAsia="宋体" w:hAnsi="方正书宋_GBK" w:cs="宋体"/>
                      <w:kern w:val="0"/>
                      <w:sz w:val="20"/>
                      <w:szCs w:val="20"/>
                    </w:rPr>
                    <w:t>)</w:t>
                  </w:r>
                  <w:r w:rsidRPr="008E589B">
                    <w:rPr>
                      <w:rFonts w:ascii="方正书宋_GBK" w:eastAsia="宋体" w:hAnsi="方正书宋_GBK" w:cs="宋体"/>
                      <w:kern w:val="0"/>
                      <w:sz w:val="20"/>
                      <w:szCs w:val="20"/>
                    </w:rPr>
                    <w:t>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13.00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30215</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会议费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37.00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30216</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培训费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21.00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30217</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公务接待费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28.00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30226</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劳务费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30228</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工会经费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64.10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30229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福利费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249.15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30239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其他交通费用</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248.67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30299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其他商品和服务支出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323.15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303</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对个人和家庭的补助</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536.40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30301</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离休费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186.00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退休费</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104.60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30304</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抚恤金</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200.00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30399</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其他对个人和家庭的补助支出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45.80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310</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其他资本性支出</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22.40 </w:t>
                  </w:r>
                </w:p>
              </w:tc>
            </w:tr>
            <w:tr w:rsidR="008E589B" w:rsidRPr="008E589B" w:rsidTr="00BA57D6">
              <w:trPr>
                <w:trHeight w:val="324"/>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E589B" w:rsidRPr="008E589B" w:rsidRDefault="008E589B" w:rsidP="008E589B">
                  <w:pPr>
                    <w:widowControl/>
                    <w:jc w:val="left"/>
                    <w:rPr>
                      <w:rFonts w:ascii="宋体" w:eastAsia="宋体" w:hAnsi="宋体" w:cs="宋体"/>
                      <w:kern w:val="0"/>
                      <w:sz w:val="18"/>
                      <w:szCs w:val="18"/>
                    </w:rPr>
                  </w:pPr>
                  <w:r w:rsidRPr="008E589B">
                    <w:rPr>
                      <w:rFonts w:ascii="宋体" w:eastAsia="宋体" w:hAnsi="宋体" w:cs="宋体" w:hint="eastAsia"/>
                      <w:kern w:val="0"/>
                      <w:sz w:val="18"/>
                      <w:szCs w:val="18"/>
                    </w:rPr>
                    <w:t xml:space="preserve">  31002</w:t>
                  </w:r>
                </w:p>
              </w:tc>
              <w:tc>
                <w:tcPr>
                  <w:tcW w:w="5600" w:type="dxa"/>
                  <w:tcBorders>
                    <w:top w:val="nil"/>
                    <w:left w:val="nil"/>
                    <w:bottom w:val="single" w:sz="4" w:space="0" w:color="auto"/>
                    <w:right w:val="single" w:sz="4" w:space="0" w:color="auto"/>
                  </w:tcBorders>
                  <w:shd w:val="clear" w:color="auto" w:fill="auto"/>
                  <w:vAlign w:val="center"/>
                  <w:hideMark/>
                </w:tcPr>
                <w:p w:rsidR="008E589B" w:rsidRPr="008E589B" w:rsidRDefault="008E589B" w:rsidP="008E589B">
                  <w:pPr>
                    <w:widowControl/>
                    <w:jc w:val="lef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  </w:t>
                  </w:r>
                  <w:r w:rsidRPr="008E589B">
                    <w:rPr>
                      <w:rFonts w:ascii="方正书宋_GBK" w:eastAsia="宋体" w:hAnsi="方正书宋_GBK" w:cs="宋体"/>
                      <w:kern w:val="0"/>
                      <w:sz w:val="20"/>
                      <w:szCs w:val="20"/>
                    </w:rPr>
                    <w:t>办公设备购置</w:t>
                  </w:r>
                </w:p>
              </w:tc>
              <w:tc>
                <w:tcPr>
                  <w:tcW w:w="2280" w:type="dxa"/>
                  <w:tcBorders>
                    <w:top w:val="nil"/>
                    <w:left w:val="nil"/>
                    <w:bottom w:val="single" w:sz="4" w:space="0" w:color="auto"/>
                    <w:right w:val="single" w:sz="4" w:space="0" w:color="auto"/>
                  </w:tcBorders>
                  <w:shd w:val="clear" w:color="auto" w:fill="auto"/>
                  <w:noWrap/>
                  <w:vAlign w:val="center"/>
                  <w:hideMark/>
                </w:tcPr>
                <w:p w:rsidR="008E589B" w:rsidRPr="008E589B" w:rsidRDefault="008E589B" w:rsidP="008E589B">
                  <w:pPr>
                    <w:widowControl/>
                    <w:jc w:val="right"/>
                    <w:rPr>
                      <w:rFonts w:ascii="方正书宋_GBK" w:eastAsia="宋体" w:hAnsi="方正书宋_GBK" w:cs="宋体"/>
                      <w:kern w:val="0"/>
                      <w:sz w:val="20"/>
                      <w:szCs w:val="20"/>
                    </w:rPr>
                  </w:pPr>
                  <w:r w:rsidRPr="008E589B">
                    <w:rPr>
                      <w:rFonts w:ascii="方正书宋_GBK" w:eastAsia="宋体" w:hAnsi="方正书宋_GBK" w:cs="宋体"/>
                      <w:kern w:val="0"/>
                      <w:sz w:val="20"/>
                      <w:szCs w:val="20"/>
                    </w:rPr>
                    <w:t xml:space="preserve">22.40 </w:t>
                  </w:r>
                </w:p>
              </w:tc>
            </w:tr>
          </w:tbl>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tbl>
            <w:tblPr>
              <w:tblW w:w="9975" w:type="dxa"/>
              <w:tblInd w:w="446" w:type="dxa"/>
              <w:tblLook w:val="04A0" w:firstRow="1" w:lastRow="0" w:firstColumn="1" w:lastColumn="0" w:noHBand="0" w:noVBand="1"/>
            </w:tblPr>
            <w:tblGrid>
              <w:gridCol w:w="2694"/>
              <w:gridCol w:w="1222"/>
              <w:gridCol w:w="1325"/>
              <w:gridCol w:w="1264"/>
              <w:gridCol w:w="1252"/>
              <w:gridCol w:w="938"/>
              <w:gridCol w:w="1280"/>
            </w:tblGrid>
            <w:tr w:rsidR="00E75B34" w:rsidRPr="00E75B34" w:rsidTr="00D87E1E">
              <w:trPr>
                <w:trHeight w:val="480"/>
              </w:trPr>
              <w:tc>
                <w:tcPr>
                  <w:tcW w:w="8695" w:type="dxa"/>
                  <w:gridSpan w:val="6"/>
                  <w:tcBorders>
                    <w:top w:val="nil"/>
                    <w:left w:val="nil"/>
                    <w:bottom w:val="nil"/>
                    <w:right w:val="nil"/>
                  </w:tcBorders>
                  <w:shd w:val="clear" w:color="auto" w:fill="auto"/>
                  <w:noWrap/>
                  <w:vAlign w:val="center"/>
                  <w:hideMark/>
                </w:tcPr>
                <w:p w:rsidR="00E75B34" w:rsidRPr="00E75B34" w:rsidRDefault="00E75B34" w:rsidP="00D87E1E">
                  <w:pPr>
                    <w:widowControl/>
                    <w:rPr>
                      <w:rFonts w:ascii="方正小标宋简体" w:eastAsia="方正小标宋简体" w:hAnsi="宋体" w:cs="宋体"/>
                      <w:kern w:val="0"/>
                      <w:sz w:val="44"/>
                      <w:szCs w:val="44"/>
                    </w:rPr>
                  </w:pPr>
                  <w:r w:rsidRPr="00E75B34">
                    <w:rPr>
                      <w:rFonts w:ascii="方正小标宋简体" w:eastAsia="方正小标宋简体" w:hAnsi="宋体" w:cs="宋体" w:hint="eastAsia"/>
                      <w:kern w:val="0"/>
                      <w:szCs w:val="21"/>
                    </w:rPr>
                    <w:t>表6</w:t>
                  </w:r>
                  <w:r>
                    <w:rPr>
                      <w:rFonts w:ascii="方正小标宋简体" w:eastAsia="方正小标宋简体" w:hAnsi="宋体" w:cs="宋体" w:hint="eastAsia"/>
                      <w:kern w:val="0"/>
                      <w:szCs w:val="21"/>
                    </w:rPr>
                    <w:t xml:space="preserve">         </w:t>
                  </w:r>
                  <w:r w:rsidR="00D87E1E">
                    <w:rPr>
                      <w:rFonts w:ascii="方正小标宋简体" w:eastAsia="方正小标宋简体" w:hAnsi="宋体" w:cs="宋体" w:hint="eastAsia"/>
                      <w:kern w:val="0"/>
                      <w:szCs w:val="21"/>
                    </w:rPr>
                    <w:t xml:space="preserve">         </w:t>
                  </w:r>
                  <w:r w:rsidRPr="00E75B34">
                    <w:rPr>
                      <w:rFonts w:ascii="方正小标宋简体" w:eastAsia="方正小标宋简体" w:hAnsi="宋体" w:cs="宋体" w:hint="eastAsia"/>
                      <w:kern w:val="0"/>
                      <w:sz w:val="44"/>
                      <w:szCs w:val="44"/>
                    </w:rPr>
                    <w:t>2019年市级部门收入预算总表</w:t>
                  </w:r>
                </w:p>
              </w:tc>
              <w:tc>
                <w:tcPr>
                  <w:tcW w:w="1280" w:type="dxa"/>
                  <w:tcBorders>
                    <w:top w:val="nil"/>
                    <w:left w:val="nil"/>
                    <w:bottom w:val="nil"/>
                    <w:right w:val="nil"/>
                  </w:tcBorders>
                  <w:shd w:val="clear" w:color="auto" w:fill="auto"/>
                  <w:noWrap/>
                  <w:vAlign w:val="bottom"/>
                  <w:hideMark/>
                </w:tcPr>
                <w:p w:rsidR="00E75B34" w:rsidRPr="00E75B34" w:rsidRDefault="00E75B34" w:rsidP="00E75B34">
                  <w:pPr>
                    <w:widowControl/>
                    <w:jc w:val="left"/>
                    <w:rPr>
                      <w:rFonts w:ascii="宋体" w:eastAsia="宋体" w:hAnsi="宋体" w:cs="宋体"/>
                      <w:kern w:val="0"/>
                      <w:sz w:val="18"/>
                      <w:szCs w:val="18"/>
                    </w:rPr>
                  </w:pPr>
                </w:p>
              </w:tc>
            </w:tr>
            <w:tr w:rsidR="00E75B34" w:rsidRPr="00E75B34" w:rsidTr="00D87E1E">
              <w:trPr>
                <w:trHeight w:val="402"/>
              </w:trPr>
              <w:tc>
                <w:tcPr>
                  <w:tcW w:w="2694" w:type="dxa"/>
                  <w:tcBorders>
                    <w:top w:val="nil"/>
                    <w:left w:val="nil"/>
                    <w:bottom w:val="single" w:sz="4" w:space="0" w:color="auto"/>
                    <w:right w:val="nil"/>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部门名称：温州市财政局</w:t>
                  </w:r>
                </w:p>
              </w:tc>
              <w:tc>
                <w:tcPr>
                  <w:tcW w:w="1222"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325"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64"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52" w:type="dxa"/>
                  <w:tcBorders>
                    <w:top w:val="nil"/>
                    <w:left w:val="nil"/>
                    <w:bottom w:val="nil"/>
                    <w:right w:val="nil"/>
                  </w:tcBorders>
                  <w:shd w:val="clear" w:color="auto" w:fill="auto"/>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938" w:type="dxa"/>
                  <w:tcBorders>
                    <w:top w:val="nil"/>
                    <w:left w:val="nil"/>
                    <w:bottom w:val="nil"/>
                    <w:right w:val="nil"/>
                  </w:tcBorders>
                  <w:shd w:val="clear" w:color="auto" w:fill="auto"/>
                  <w:noWrap/>
                  <w:vAlign w:val="bottom"/>
                  <w:hideMark/>
                </w:tcPr>
                <w:p w:rsidR="00E75B34" w:rsidRPr="00E75B34" w:rsidRDefault="00E75B34" w:rsidP="00E75B34">
                  <w:pPr>
                    <w:widowControl/>
                    <w:jc w:val="left"/>
                    <w:rPr>
                      <w:rFonts w:ascii="宋体" w:eastAsia="宋体" w:hAnsi="宋体" w:cs="宋体"/>
                      <w:kern w:val="0"/>
                      <w:sz w:val="18"/>
                      <w:szCs w:val="18"/>
                    </w:rPr>
                  </w:pPr>
                </w:p>
              </w:tc>
              <w:tc>
                <w:tcPr>
                  <w:tcW w:w="1280" w:type="dxa"/>
                  <w:tcBorders>
                    <w:top w:val="nil"/>
                    <w:left w:val="nil"/>
                    <w:bottom w:val="nil"/>
                    <w:right w:val="nil"/>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单位：万元</w:t>
                  </w:r>
                </w:p>
              </w:tc>
            </w:tr>
            <w:tr w:rsidR="00E75B34" w:rsidRPr="00E75B34" w:rsidTr="00D87E1E">
              <w:trPr>
                <w:trHeight w:val="402"/>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单位名称</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总</w:t>
                  </w:r>
                  <w:r w:rsidRPr="00E75B34">
                    <w:rPr>
                      <w:rFonts w:ascii="方正书宋_GBK" w:eastAsia="宋体" w:hAnsi="方正书宋_GBK" w:cs="宋体"/>
                      <w:kern w:val="0"/>
                      <w:sz w:val="20"/>
                      <w:szCs w:val="20"/>
                    </w:rPr>
                    <w:t xml:space="preserve">   </w:t>
                  </w:r>
                  <w:r w:rsidRPr="00E75B34">
                    <w:rPr>
                      <w:rFonts w:ascii="方正书宋_GBK" w:eastAsia="宋体" w:hAnsi="方正书宋_GBK" w:cs="宋体"/>
                      <w:kern w:val="0"/>
                      <w:sz w:val="20"/>
                      <w:szCs w:val="20"/>
                    </w:rPr>
                    <w:t>计</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财政拨款</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　</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　</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专户资金</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单位结余</w:t>
                  </w:r>
                </w:p>
              </w:tc>
            </w:tr>
            <w:tr w:rsidR="00E75B34" w:rsidRPr="00E75B34" w:rsidTr="00D87E1E">
              <w:trPr>
                <w:trHeight w:val="1059"/>
              </w:trPr>
              <w:tc>
                <w:tcPr>
                  <w:tcW w:w="2694" w:type="dxa"/>
                  <w:vMerge/>
                  <w:tcBorders>
                    <w:top w:val="nil"/>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325"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合计</w:t>
                  </w:r>
                </w:p>
              </w:tc>
              <w:tc>
                <w:tcPr>
                  <w:tcW w:w="1264"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一般公共预算</w:t>
                  </w:r>
                </w:p>
              </w:tc>
              <w:tc>
                <w:tcPr>
                  <w:tcW w:w="1252" w:type="dxa"/>
                  <w:tcBorders>
                    <w:top w:val="nil"/>
                    <w:left w:val="nil"/>
                    <w:bottom w:val="single" w:sz="4" w:space="0" w:color="auto"/>
                    <w:right w:val="single" w:sz="4" w:space="0" w:color="auto"/>
                  </w:tcBorders>
                  <w:shd w:val="clear" w:color="auto" w:fill="auto"/>
                  <w:vAlign w:val="center"/>
                  <w:hideMark/>
                </w:tcPr>
                <w:p w:rsidR="00E75B34" w:rsidRPr="00E75B34" w:rsidRDefault="00E75B34" w:rsidP="00E75B34">
                  <w:pPr>
                    <w:widowControl/>
                    <w:jc w:val="center"/>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政府性基金预算</w:t>
                  </w: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E75B34" w:rsidRPr="00E75B34" w:rsidRDefault="00E75B34" w:rsidP="00E75B34">
                  <w:pPr>
                    <w:widowControl/>
                    <w:jc w:val="left"/>
                    <w:rPr>
                      <w:rFonts w:ascii="方正书宋_GBK" w:eastAsia="宋体" w:hAnsi="方正书宋_GBK" w:cs="宋体"/>
                      <w:kern w:val="0"/>
                      <w:sz w:val="20"/>
                      <w:szCs w:val="20"/>
                    </w:rPr>
                  </w:pP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合计</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11817.81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11817.81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10887.81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930.00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温州市财政局</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9723.42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9723.42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9393.42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330.00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温州市会计核算中心</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1281.00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r w:rsidR="00E75B34" w:rsidRPr="00E75B34" w:rsidTr="00D87E1E">
              <w:trPr>
                <w:trHeight w:val="3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75B34" w:rsidRPr="00E75B34" w:rsidRDefault="00E75B34" w:rsidP="00E75B34">
                  <w:pPr>
                    <w:widowControl/>
                    <w:jc w:val="lef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温州市财政项目预算审核中心</w:t>
                  </w:r>
                </w:p>
              </w:tc>
              <w:tc>
                <w:tcPr>
                  <w:tcW w:w="122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813.39 </w:t>
                  </w:r>
                </w:p>
              </w:tc>
              <w:tc>
                <w:tcPr>
                  <w:tcW w:w="1325"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813.39 </w:t>
                  </w:r>
                </w:p>
              </w:tc>
              <w:tc>
                <w:tcPr>
                  <w:tcW w:w="1264"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213.39 </w:t>
                  </w:r>
                </w:p>
              </w:tc>
              <w:tc>
                <w:tcPr>
                  <w:tcW w:w="1252"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600.00 </w:t>
                  </w:r>
                </w:p>
              </w:tc>
              <w:tc>
                <w:tcPr>
                  <w:tcW w:w="938"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c>
                <w:tcPr>
                  <w:tcW w:w="1280" w:type="dxa"/>
                  <w:tcBorders>
                    <w:top w:val="nil"/>
                    <w:left w:val="nil"/>
                    <w:bottom w:val="single" w:sz="4" w:space="0" w:color="auto"/>
                    <w:right w:val="single" w:sz="4" w:space="0" w:color="auto"/>
                  </w:tcBorders>
                  <w:shd w:val="clear" w:color="auto" w:fill="auto"/>
                  <w:noWrap/>
                  <w:vAlign w:val="center"/>
                  <w:hideMark/>
                </w:tcPr>
                <w:p w:rsidR="00E75B34" w:rsidRPr="00E75B34" w:rsidRDefault="00E75B34" w:rsidP="00E75B34">
                  <w:pPr>
                    <w:widowControl/>
                    <w:jc w:val="right"/>
                    <w:rPr>
                      <w:rFonts w:ascii="方正书宋_GBK" w:eastAsia="宋体" w:hAnsi="方正书宋_GBK" w:cs="宋体"/>
                      <w:kern w:val="0"/>
                      <w:sz w:val="20"/>
                      <w:szCs w:val="20"/>
                    </w:rPr>
                  </w:pPr>
                  <w:r w:rsidRPr="00E75B34">
                    <w:rPr>
                      <w:rFonts w:ascii="方正书宋_GBK" w:eastAsia="宋体" w:hAnsi="方正书宋_GBK" w:cs="宋体"/>
                      <w:kern w:val="0"/>
                      <w:sz w:val="20"/>
                      <w:szCs w:val="20"/>
                    </w:rPr>
                    <w:t xml:space="preserve">0.00 </w:t>
                  </w:r>
                </w:p>
              </w:tc>
            </w:tr>
          </w:tbl>
          <w:p w:rsidR="008E589B" w:rsidRDefault="008E589B" w:rsidP="002A0224">
            <w:pPr>
              <w:widowControl/>
              <w:rPr>
                <w:rFonts w:ascii="方正小标宋简体" w:eastAsia="方正小标宋简体" w:hAnsi="宋体" w:cs="宋体"/>
                <w:kern w:val="0"/>
                <w:szCs w:val="21"/>
              </w:rPr>
            </w:pPr>
          </w:p>
          <w:p w:rsidR="008E589B" w:rsidRDefault="008E589B"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p w:rsidR="003A261D" w:rsidRDefault="003A261D" w:rsidP="002A0224">
            <w:pPr>
              <w:widowControl/>
              <w:rPr>
                <w:rFonts w:ascii="方正小标宋简体" w:eastAsia="方正小标宋简体" w:hAnsi="宋体" w:cs="宋体"/>
                <w:kern w:val="0"/>
                <w:szCs w:val="21"/>
              </w:rPr>
            </w:pPr>
          </w:p>
          <w:tbl>
            <w:tblPr>
              <w:tblpPr w:leftFromText="180" w:rightFromText="180" w:vertAnchor="text" w:horzAnchor="margin" w:tblpXSpec="center" w:tblpY="-160"/>
              <w:tblOverlap w:val="never"/>
              <w:tblW w:w="9440" w:type="dxa"/>
              <w:tblLook w:val="04A0" w:firstRow="1" w:lastRow="0" w:firstColumn="1" w:lastColumn="0" w:noHBand="0" w:noVBand="1"/>
            </w:tblPr>
            <w:tblGrid>
              <w:gridCol w:w="3160"/>
              <w:gridCol w:w="1660"/>
              <w:gridCol w:w="1540"/>
              <w:gridCol w:w="1540"/>
              <w:gridCol w:w="1540"/>
            </w:tblGrid>
            <w:tr w:rsidR="00D87E1E" w:rsidRPr="003A261D" w:rsidTr="00D87E1E">
              <w:trPr>
                <w:trHeight w:val="480"/>
              </w:trPr>
              <w:tc>
                <w:tcPr>
                  <w:tcW w:w="9440" w:type="dxa"/>
                  <w:gridSpan w:val="5"/>
                  <w:tcBorders>
                    <w:top w:val="nil"/>
                    <w:left w:val="nil"/>
                    <w:bottom w:val="nil"/>
                    <w:right w:val="nil"/>
                  </w:tcBorders>
                  <w:shd w:val="clear" w:color="auto" w:fill="auto"/>
                  <w:noWrap/>
                  <w:vAlign w:val="center"/>
                  <w:hideMark/>
                </w:tcPr>
                <w:p w:rsidR="00D87E1E" w:rsidRPr="003A261D" w:rsidRDefault="00D87E1E" w:rsidP="005608E4">
                  <w:pPr>
                    <w:widowControl/>
                    <w:rPr>
                      <w:rFonts w:ascii="方正小标宋简体" w:eastAsia="方正小标宋简体" w:hAnsi="宋体" w:cs="宋体"/>
                      <w:kern w:val="0"/>
                      <w:sz w:val="44"/>
                      <w:szCs w:val="44"/>
                    </w:rPr>
                  </w:pPr>
                  <w:r w:rsidRPr="003A261D">
                    <w:rPr>
                      <w:rFonts w:ascii="方正小标宋简体" w:eastAsia="方正小标宋简体" w:hAnsi="宋体" w:cs="宋体" w:hint="eastAsia"/>
                      <w:kern w:val="0"/>
                      <w:szCs w:val="21"/>
                    </w:rPr>
                    <w:t>表7</w:t>
                  </w:r>
                  <w:r>
                    <w:rPr>
                      <w:rFonts w:ascii="方正小标宋简体" w:eastAsia="方正小标宋简体" w:hAnsi="宋体" w:cs="宋体" w:hint="eastAsia"/>
                      <w:kern w:val="0"/>
                      <w:sz w:val="44"/>
                      <w:szCs w:val="44"/>
                    </w:rPr>
                    <w:t xml:space="preserve">     </w:t>
                  </w:r>
                  <w:r w:rsidRPr="003A261D">
                    <w:rPr>
                      <w:rFonts w:ascii="方正小标宋简体" w:eastAsia="方正小标宋简体" w:hAnsi="宋体" w:cs="宋体" w:hint="eastAsia"/>
                      <w:kern w:val="0"/>
                      <w:sz w:val="44"/>
                      <w:szCs w:val="44"/>
                    </w:rPr>
                    <w:t>2019年市级部门支出预算总表</w:t>
                  </w:r>
                </w:p>
              </w:tc>
            </w:tr>
            <w:tr w:rsidR="00D87E1E" w:rsidRPr="003A261D" w:rsidTr="00D87E1E">
              <w:trPr>
                <w:trHeight w:val="402"/>
              </w:trPr>
              <w:tc>
                <w:tcPr>
                  <w:tcW w:w="316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部门名称：温州市财政局</w:t>
                  </w:r>
                </w:p>
              </w:tc>
              <w:tc>
                <w:tcPr>
                  <w:tcW w:w="166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nil"/>
                    <w:right w:val="nil"/>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单位：万元</w:t>
                  </w:r>
                </w:p>
              </w:tc>
            </w:tr>
            <w:tr w:rsidR="00D87E1E" w:rsidRPr="003A261D" w:rsidTr="00D87E1E">
              <w:trPr>
                <w:trHeight w:val="402"/>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单位名称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总</w:t>
                  </w:r>
                  <w:r w:rsidRPr="003A261D">
                    <w:rPr>
                      <w:rFonts w:ascii="方正书宋_GBK" w:eastAsia="宋体" w:hAnsi="方正书宋_GBK" w:cs="宋体"/>
                      <w:kern w:val="0"/>
                      <w:sz w:val="20"/>
                      <w:szCs w:val="20"/>
                    </w:rPr>
                    <w:t xml:space="preserve">   </w:t>
                  </w:r>
                  <w:r w:rsidRPr="003A261D">
                    <w:rPr>
                      <w:rFonts w:ascii="方正书宋_GBK" w:eastAsia="宋体" w:hAnsi="方正书宋_GBK" w:cs="宋体"/>
                      <w:kern w:val="0"/>
                      <w:sz w:val="20"/>
                      <w:szCs w:val="20"/>
                    </w:rPr>
                    <w:t>计</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基本支出</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项目支出</w:t>
                  </w:r>
                </w:p>
              </w:tc>
            </w:tr>
            <w:tr w:rsidR="00D87E1E" w:rsidRPr="003A261D" w:rsidTr="00D87E1E">
              <w:trPr>
                <w:trHeight w:val="402"/>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人员支出</w:t>
                  </w:r>
                </w:p>
              </w:tc>
              <w:tc>
                <w:tcPr>
                  <w:tcW w:w="1540" w:type="dxa"/>
                  <w:tcBorders>
                    <w:top w:val="nil"/>
                    <w:left w:val="nil"/>
                    <w:bottom w:val="single" w:sz="4" w:space="0" w:color="auto"/>
                    <w:right w:val="single" w:sz="4" w:space="0" w:color="auto"/>
                  </w:tcBorders>
                  <w:shd w:val="clear" w:color="auto" w:fill="auto"/>
                  <w:vAlign w:val="center"/>
                  <w:hideMark/>
                </w:tcPr>
                <w:p w:rsidR="00D87E1E" w:rsidRPr="003A261D" w:rsidRDefault="00D87E1E" w:rsidP="005608E4">
                  <w:pPr>
                    <w:widowControl/>
                    <w:jc w:val="center"/>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日常公用支出</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87E1E" w:rsidRPr="003A261D" w:rsidRDefault="00D87E1E" w:rsidP="005608E4">
                  <w:pPr>
                    <w:widowControl/>
                    <w:jc w:val="left"/>
                    <w:rPr>
                      <w:rFonts w:ascii="方正书宋_GBK" w:eastAsia="宋体" w:hAnsi="方正书宋_GBK" w:cs="宋体"/>
                      <w:kern w:val="0"/>
                      <w:sz w:val="20"/>
                      <w:szCs w:val="20"/>
                    </w:rPr>
                  </w:pP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合计</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11817.81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8055.41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1212.6</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2549.8</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温州市财政局</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9723.42</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6796.39</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1053.23</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1873.8</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温州市会计核算中心</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1281</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1113.3</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137.7</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30</w:t>
                  </w:r>
                </w:p>
              </w:tc>
            </w:tr>
            <w:tr w:rsidR="00D87E1E" w:rsidRPr="003A261D" w:rsidTr="00D87E1E">
              <w:trPr>
                <w:trHeight w:val="645"/>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D87E1E" w:rsidRPr="003A261D" w:rsidRDefault="00D87E1E" w:rsidP="005608E4">
                  <w:pPr>
                    <w:widowControl/>
                    <w:jc w:val="lef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温州市财政项目预算审核中心</w:t>
                  </w:r>
                </w:p>
              </w:tc>
              <w:tc>
                <w:tcPr>
                  <w:tcW w:w="166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813.39</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145.72</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21.67</w:t>
                  </w:r>
                </w:p>
              </w:tc>
              <w:tc>
                <w:tcPr>
                  <w:tcW w:w="1540" w:type="dxa"/>
                  <w:tcBorders>
                    <w:top w:val="nil"/>
                    <w:left w:val="nil"/>
                    <w:bottom w:val="single" w:sz="4" w:space="0" w:color="auto"/>
                    <w:right w:val="single" w:sz="4" w:space="0" w:color="auto"/>
                  </w:tcBorders>
                  <w:shd w:val="clear" w:color="auto" w:fill="auto"/>
                  <w:noWrap/>
                  <w:vAlign w:val="center"/>
                  <w:hideMark/>
                </w:tcPr>
                <w:p w:rsidR="00D87E1E" w:rsidRPr="003A261D" w:rsidRDefault="00D87E1E" w:rsidP="005608E4">
                  <w:pPr>
                    <w:widowControl/>
                    <w:jc w:val="right"/>
                    <w:rPr>
                      <w:rFonts w:ascii="方正书宋_GBK" w:eastAsia="宋体" w:hAnsi="方正书宋_GBK" w:cs="宋体"/>
                      <w:kern w:val="0"/>
                      <w:sz w:val="20"/>
                      <w:szCs w:val="20"/>
                    </w:rPr>
                  </w:pPr>
                  <w:r w:rsidRPr="003A261D">
                    <w:rPr>
                      <w:rFonts w:ascii="方正书宋_GBK" w:eastAsia="宋体" w:hAnsi="方正书宋_GBK" w:cs="宋体"/>
                      <w:kern w:val="0"/>
                      <w:sz w:val="20"/>
                      <w:szCs w:val="20"/>
                    </w:rPr>
                    <w:t>646</w:t>
                  </w:r>
                </w:p>
              </w:tc>
            </w:tr>
          </w:tbl>
          <w:p w:rsidR="003A261D" w:rsidRDefault="003A261D"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tbl>
            <w:tblPr>
              <w:tblW w:w="9781" w:type="dxa"/>
              <w:tblInd w:w="588" w:type="dxa"/>
              <w:tblLook w:val="04A0" w:firstRow="1" w:lastRow="0" w:firstColumn="1" w:lastColumn="0" w:noHBand="0" w:noVBand="1"/>
            </w:tblPr>
            <w:tblGrid>
              <w:gridCol w:w="4997"/>
              <w:gridCol w:w="4784"/>
            </w:tblGrid>
            <w:tr w:rsidR="00505E74" w:rsidRPr="00505E74" w:rsidTr="00F046E7">
              <w:trPr>
                <w:trHeight w:val="615"/>
              </w:trPr>
              <w:tc>
                <w:tcPr>
                  <w:tcW w:w="9781" w:type="dxa"/>
                  <w:gridSpan w:val="2"/>
                  <w:tcBorders>
                    <w:top w:val="nil"/>
                    <w:left w:val="nil"/>
                    <w:bottom w:val="nil"/>
                    <w:right w:val="nil"/>
                  </w:tcBorders>
                  <w:shd w:val="clear" w:color="auto" w:fill="auto"/>
                  <w:noWrap/>
                  <w:vAlign w:val="bottom"/>
                  <w:hideMark/>
                </w:tcPr>
                <w:p w:rsidR="00505E74" w:rsidRPr="00505E74" w:rsidRDefault="00505E74" w:rsidP="00505E74">
                  <w:pPr>
                    <w:widowControl/>
                    <w:rPr>
                      <w:rFonts w:ascii="宋体" w:eastAsia="宋体" w:hAnsi="宋体" w:cs="宋体"/>
                      <w:kern w:val="0"/>
                      <w:sz w:val="40"/>
                      <w:szCs w:val="40"/>
                    </w:rPr>
                  </w:pPr>
                  <w:r w:rsidRPr="00505E74">
                    <w:rPr>
                      <w:rFonts w:ascii="宋体" w:eastAsia="宋体" w:hAnsi="宋体" w:cs="宋体" w:hint="eastAsia"/>
                      <w:kern w:val="0"/>
                      <w:szCs w:val="21"/>
                    </w:rPr>
                    <w:lastRenderedPageBreak/>
                    <w:t>表8</w:t>
                  </w:r>
                  <w:r>
                    <w:rPr>
                      <w:rFonts w:ascii="宋体" w:eastAsia="宋体" w:hAnsi="宋体" w:cs="宋体" w:hint="eastAsia"/>
                      <w:kern w:val="0"/>
                      <w:sz w:val="40"/>
                      <w:szCs w:val="40"/>
                    </w:rPr>
                    <w:t xml:space="preserve">    </w:t>
                  </w:r>
                  <w:r w:rsidR="00244E52">
                    <w:rPr>
                      <w:rFonts w:ascii="宋体" w:eastAsia="宋体" w:hAnsi="宋体" w:cs="宋体" w:hint="eastAsia"/>
                      <w:kern w:val="0"/>
                      <w:sz w:val="40"/>
                      <w:szCs w:val="40"/>
                    </w:rPr>
                    <w:t xml:space="preserve"> </w:t>
                  </w:r>
                  <w:r w:rsidRPr="00505E74">
                    <w:rPr>
                      <w:rFonts w:ascii="宋体" w:eastAsia="宋体" w:hAnsi="宋体" w:cs="宋体" w:hint="eastAsia"/>
                      <w:kern w:val="0"/>
                      <w:sz w:val="40"/>
                      <w:szCs w:val="40"/>
                    </w:rPr>
                    <w:t xml:space="preserve">2019年一般公共预算“三公”经费表 </w:t>
                  </w:r>
                </w:p>
              </w:tc>
            </w:tr>
            <w:tr w:rsidR="00505E74" w:rsidRPr="00505E74" w:rsidTr="00F046E7">
              <w:trPr>
                <w:trHeight w:val="360"/>
              </w:trPr>
              <w:tc>
                <w:tcPr>
                  <w:tcW w:w="4997" w:type="dxa"/>
                  <w:tcBorders>
                    <w:top w:val="nil"/>
                    <w:left w:val="nil"/>
                    <w:bottom w:val="nil"/>
                    <w:right w:val="nil"/>
                  </w:tcBorders>
                  <w:shd w:val="clear" w:color="auto" w:fill="auto"/>
                  <w:noWrap/>
                  <w:vAlign w:val="bottom"/>
                  <w:hideMark/>
                </w:tcPr>
                <w:p w:rsidR="00505E74" w:rsidRPr="00505E74" w:rsidRDefault="00505E74" w:rsidP="00505E74">
                  <w:pPr>
                    <w:widowControl/>
                    <w:jc w:val="left"/>
                    <w:rPr>
                      <w:rFonts w:ascii="宋体" w:eastAsia="宋体" w:hAnsi="宋体" w:cs="宋体"/>
                      <w:kern w:val="0"/>
                      <w:sz w:val="18"/>
                      <w:szCs w:val="18"/>
                    </w:rPr>
                  </w:pPr>
                  <w:r w:rsidRPr="00505E74">
                    <w:rPr>
                      <w:rFonts w:ascii="宋体" w:eastAsia="宋体" w:hAnsi="宋体" w:cs="宋体" w:hint="eastAsia"/>
                      <w:kern w:val="0"/>
                      <w:sz w:val="18"/>
                      <w:szCs w:val="18"/>
                    </w:rPr>
                    <w:t>部门名称：温州市财政局</w:t>
                  </w:r>
                </w:p>
              </w:tc>
              <w:tc>
                <w:tcPr>
                  <w:tcW w:w="4784" w:type="dxa"/>
                  <w:tcBorders>
                    <w:top w:val="nil"/>
                    <w:left w:val="nil"/>
                    <w:bottom w:val="nil"/>
                    <w:right w:val="nil"/>
                  </w:tcBorders>
                  <w:shd w:val="clear" w:color="auto" w:fill="auto"/>
                  <w:noWrap/>
                  <w:vAlign w:val="bottom"/>
                  <w:hideMark/>
                </w:tcPr>
                <w:p w:rsidR="00505E74" w:rsidRPr="00505E74" w:rsidRDefault="00505E74" w:rsidP="00505E74">
                  <w:pPr>
                    <w:widowControl/>
                    <w:jc w:val="right"/>
                    <w:rPr>
                      <w:rFonts w:ascii="宋体" w:eastAsia="宋体" w:hAnsi="宋体" w:cs="宋体"/>
                      <w:kern w:val="0"/>
                      <w:sz w:val="18"/>
                      <w:szCs w:val="18"/>
                    </w:rPr>
                  </w:pPr>
                  <w:r w:rsidRPr="00505E74">
                    <w:rPr>
                      <w:rFonts w:ascii="宋体" w:eastAsia="宋体" w:hAnsi="宋体" w:cs="宋体" w:hint="eastAsia"/>
                      <w:kern w:val="0"/>
                      <w:sz w:val="18"/>
                      <w:szCs w:val="18"/>
                    </w:rPr>
                    <w:t>单位：万元</w:t>
                  </w:r>
                </w:p>
              </w:tc>
            </w:tr>
            <w:tr w:rsidR="00505E74" w:rsidRPr="00505E74" w:rsidTr="00F046E7">
              <w:trPr>
                <w:trHeight w:val="855"/>
              </w:trPr>
              <w:tc>
                <w:tcPr>
                  <w:tcW w:w="4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项目</w:t>
                  </w:r>
                </w:p>
              </w:tc>
              <w:tc>
                <w:tcPr>
                  <w:tcW w:w="4784" w:type="dxa"/>
                  <w:tcBorders>
                    <w:top w:val="single" w:sz="4" w:space="0" w:color="auto"/>
                    <w:left w:val="nil"/>
                    <w:bottom w:val="nil"/>
                    <w:right w:val="single" w:sz="4" w:space="0" w:color="auto"/>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2019年预算数</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合计</w:t>
                  </w:r>
                </w:p>
              </w:tc>
              <w:tc>
                <w:tcPr>
                  <w:tcW w:w="4784" w:type="dxa"/>
                  <w:tcBorders>
                    <w:top w:val="single" w:sz="4" w:space="0" w:color="auto"/>
                    <w:left w:val="single" w:sz="4" w:space="0" w:color="auto"/>
                    <w:bottom w:val="nil"/>
                    <w:right w:val="single" w:sz="4" w:space="0" w:color="auto"/>
                  </w:tcBorders>
                  <w:shd w:val="clear" w:color="auto" w:fill="auto"/>
                  <w:noWrap/>
                  <w:vAlign w:val="center"/>
                  <w:hideMark/>
                </w:tcPr>
                <w:p w:rsidR="00505E74" w:rsidRPr="00505E74" w:rsidRDefault="00505E74" w:rsidP="00CE56FC">
                  <w:pPr>
                    <w:widowControl/>
                    <w:jc w:val="right"/>
                    <w:rPr>
                      <w:rFonts w:ascii="宋体" w:eastAsia="宋体" w:hAnsi="宋体" w:cs="宋体"/>
                      <w:kern w:val="0"/>
                      <w:sz w:val="22"/>
                    </w:rPr>
                  </w:pPr>
                  <w:r w:rsidRPr="00505E74">
                    <w:rPr>
                      <w:rFonts w:ascii="宋体" w:eastAsia="宋体" w:hAnsi="宋体" w:cs="宋体" w:hint="eastAsia"/>
                      <w:kern w:val="0"/>
                      <w:sz w:val="22"/>
                    </w:rPr>
                    <w:t>2</w:t>
                  </w:r>
                  <w:r w:rsidR="00CE56FC">
                    <w:rPr>
                      <w:rFonts w:ascii="宋体" w:eastAsia="宋体" w:hAnsi="宋体" w:cs="宋体" w:hint="eastAsia"/>
                      <w:kern w:val="0"/>
                      <w:sz w:val="22"/>
                    </w:rPr>
                    <w:t>9</w:t>
                  </w:r>
                  <w:r w:rsidRPr="00505E74">
                    <w:rPr>
                      <w:rFonts w:ascii="宋体" w:eastAsia="宋体" w:hAnsi="宋体" w:cs="宋体" w:hint="eastAsia"/>
                      <w:kern w:val="0"/>
                      <w:sz w:val="22"/>
                    </w:rPr>
                    <w:t xml:space="preserve">.00 </w:t>
                  </w:r>
                </w:p>
              </w:tc>
            </w:tr>
            <w:tr w:rsidR="00505E74" w:rsidRPr="00505E74" w:rsidTr="00F046E7">
              <w:trPr>
                <w:trHeight w:val="139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1.因公出国(境)费用</w:t>
                  </w:r>
                </w:p>
              </w:tc>
              <w:tc>
                <w:tcPr>
                  <w:tcW w:w="4784" w:type="dxa"/>
                  <w:tcBorders>
                    <w:top w:val="single" w:sz="4" w:space="0" w:color="auto"/>
                    <w:left w:val="single" w:sz="4" w:space="0" w:color="auto"/>
                    <w:bottom w:val="nil"/>
                    <w:right w:val="single" w:sz="4" w:space="0" w:color="auto"/>
                  </w:tcBorders>
                  <w:shd w:val="clear" w:color="auto" w:fill="auto"/>
                  <w:vAlign w:val="center"/>
                  <w:hideMark/>
                </w:tcPr>
                <w:p w:rsidR="00505E74" w:rsidRPr="00505E74" w:rsidRDefault="00505E74" w:rsidP="00505E74">
                  <w:pPr>
                    <w:widowControl/>
                    <w:jc w:val="left"/>
                    <w:rPr>
                      <w:rFonts w:ascii="宋体" w:eastAsia="宋体" w:hAnsi="宋体" w:cs="宋体"/>
                      <w:kern w:val="0"/>
                      <w:sz w:val="22"/>
                    </w:rPr>
                  </w:pPr>
                  <w:r w:rsidRPr="00505E74">
                    <w:rPr>
                      <w:rFonts w:ascii="宋体" w:eastAsia="宋体" w:hAnsi="宋体" w:cs="宋体" w:hint="eastAsia"/>
                      <w:kern w:val="0"/>
                      <w:sz w:val="22"/>
                    </w:rPr>
                    <w:t>根据《温州市财政局关于明确因公出国（境）经费审批意见的通知》（</w:t>
                  </w:r>
                  <w:proofErr w:type="gramStart"/>
                  <w:r w:rsidRPr="00505E74">
                    <w:rPr>
                      <w:rFonts w:ascii="宋体" w:eastAsia="宋体" w:hAnsi="宋体" w:cs="宋体" w:hint="eastAsia"/>
                      <w:kern w:val="0"/>
                      <w:sz w:val="22"/>
                    </w:rPr>
                    <w:t>温财外</w:t>
                  </w:r>
                  <w:proofErr w:type="gramEnd"/>
                  <w:r w:rsidRPr="00505E74">
                    <w:rPr>
                      <w:rFonts w:ascii="宋体" w:eastAsia="宋体" w:hAnsi="宋体" w:cs="宋体" w:hint="eastAsia"/>
                      <w:kern w:val="0"/>
                      <w:sz w:val="22"/>
                    </w:rPr>
                    <w:t>〔2018〕17号）文件精神，因公出国（境）经费实行归口管理，由市财政统筹安排，不再单独安排预算进行公开。</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2.公务接待费</w:t>
                  </w:r>
                </w:p>
              </w:tc>
              <w:tc>
                <w:tcPr>
                  <w:tcW w:w="4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CE56FC">
                  <w:pPr>
                    <w:widowControl/>
                    <w:jc w:val="right"/>
                    <w:rPr>
                      <w:rFonts w:ascii="宋体" w:eastAsia="宋体" w:hAnsi="宋体" w:cs="宋体"/>
                      <w:kern w:val="0"/>
                      <w:sz w:val="22"/>
                    </w:rPr>
                  </w:pPr>
                  <w:r w:rsidRPr="00505E74">
                    <w:rPr>
                      <w:rFonts w:ascii="宋体" w:eastAsia="宋体" w:hAnsi="宋体" w:cs="宋体" w:hint="eastAsia"/>
                      <w:kern w:val="0"/>
                      <w:sz w:val="22"/>
                    </w:rPr>
                    <w:t>2</w:t>
                  </w:r>
                  <w:r w:rsidR="00CE56FC">
                    <w:rPr>
                      <w:rFonts w:ascii="宋体" w:eastAsia="宋体" w:hAnsi="宋体" w:cs="宋体" w:hint="eastAsia"/>
                      <w:kern w:val="0"/>
                      <w:sz w:val="22"/>
                    </w:rPr>
                    <w:t>9</w:t>
                  </w:r>
                  <w:r w:rsidRPr="00505E74">
                    <w:rPr>
                      <w:rFonts w:ascii="宋体" w:eastAsia="宋体" w:hAnsi="宋体" w:cs="宋体" w:hint="eastAsia"/>
                      <w:kern w:val="0"/>
                      <w:sz w:val="22"/>
                    </w:rPr>
                    <w:t xml:space="preserve">.00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left"/>
                    <w:rPr>
                      <w:rFonts w:ascii="宋体" w:eastAsia="宋体" w:hAnsi="宋体" w:cs="宋体"/>
                      <w:kern w:val="0"/>
                      <w:sz w:val="24"/>
                      <w:szCs w:val="24"/>
                    </w:rPr>
                  </w:pPr>
                  <w:r w:rsidRPr="00505E74">
                    <w:rPr>
                      <w:rFonts w:ascii="宋体" w:eastAsia="宋体" w:hAnsi="宋体" w:cs="宋体" w:hint="eastAsia"/>
                      <w:kern w:val="0"/>
                      <w:sz w:val="24"/>
                      <w:szCs w:val="24"/>
                    </w:rPr>
                    <w:t xml:space="preserve">  3.公务用车购置及运行维护费</w:t>
                  </w:r>
                </w:p>
              </w:tc>
              <w:tc>
                <w:tcPr>
                  <w:tcW w:w="4784" w:type="dxa"/>
                  <w:tcBorders>
                    <w:top w:val="nil"/>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 xml:space="preserve">   其中：公务用车购置费</w:t>
                  </w:r>
                </w:p>
              </w:tc>
              <w:tc>
                <w:tcPr>
                  <w:tcW w:w="4784" w:type="dxa"/>
                  <w:tcBorders>
                    <w:top w:val="nil"/>
                    <w:left w:val="single" w:sz="4" w:space="0" w:color="auto"/>
                    <w:bottom w:val="nil"/>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r w:rsidR="00505E74" w:rsidRPr="00505E74" w:rsidTr="00F046E7">
              <w:trPr>
                <w:trHeight w:val="855"/>
              </w:trPr>
              <w:tc>
                <w:tcPr>
                  <w:tcW w:w="4997" w:type="dxa"/>
                  <w:tcBorders>
                    <w:top w:val="nil"/>
                    <w:left w:val="single" w:sz="4" w:space="0" w:color="auto"/>
                    <w:bottom w:val="single" w:sz="4" w:space="0" w:color="auto"/>
                    <w:right w:val="nil"/>
                  </w:tcBorders>
                  <w:shd w:val="clear" w:color="auto" w:fill="auto"/>
                  <w:noWrap/>
                  <w:vAlign w:val="center"/>
                  <w:hideMark/>
                </w:tcPr>
                <w:p w:rsidR="00505E74" w:rsidRPr="00505E74" w:rsidRDefault="00505E74" w:rsidP="00505E74">
                  <w:pPr>
                    <w:widowControl/>
                    <w:jc w:val="center"/>
                    <w:rPr>
                      <w:rFonts w:ascii="宋体" w:eastAsia="宋体" w:hAnsi="宋体" w:cs="宋体"/>
                      <w:kern w:val="0"/>
                      <w:sz w:val="24"/>
                      <w:szCs w:val="24"/>
                    </w:rPr>
                  </w:pPr>
                  <w:r w:rsidRPr="00505E74">
                    <w:rPr>
                      <w:rFonts w:ascii="宋体" w:eastAsia="宋体" w:hAnsi="宋体" w:cs="宋体" w:hint="eastAsia"/>
                      <w:kern w:val="0"/>
                      <w:sz w:val="24"/>
                      <w:szCs w:val="24"/>
                    </w:rPr>
                    <w:t xml:space="preserve">            公务用车运行维护费</w:t>
                  </w:r>
                </w:p>
              </w:tc>
              <w:tc>
                <w:tcPr>
                  <w:tcW w:w="4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E74" w:rsidRPr="00505E74" w:rsidRDefault="00505E74" w:rsidP="00505E74">
                  <w:pPr>
                    <w:widowControl/>
                    <w:jc w:val="right"/>
                    <w:rPr>
                      <w:rFonts w:ascii="宋体" w:eastAsia="宋体" w:hAnsi="宋体" w:cs="宋体"/>
                      <w:kern w:val="0"/>
                      <w:sz w:val="22"/>
                    </w:rPr>
                  </w:pPr>
                  <w:r w:rsidRPr="00505E74">
                    <w:rPr>
                      <w:rFonts w:ascii="宋体" w:eastAsia="宋体" w:hAnsi="宋体" w:cs="宋体" w:hint="eastAsia"/>
                      <w:kern w:val="0"/>
                      <w:sz w:val="22"/>
                    </w:rPr>
                    <w:t xml:space="preserve">0.00 </w:t>
                  </w:r>
                </w:p>
              </w:tc>
            </w:tr>
          </w:tbl>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05E74" w:rsidRDefault="00505E74"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p>
          <w:p w:rsidR="00571827" w:rsidRDefault="00571827" w:rsidP="002A0224">
            <w:pPr>
              <w:widowControl/>
              <w:rPr>
                <w:rFonts w:ascii="方正小标宋简体" w:eastAsia="方正小标宋简体" w:hAnsi="宋体" w:cs="宋体"/>
                <w:kern w:val="0"/>
                <w:szCs w:val="21"/>
              </w:rPr>
            </w:pPr>
            <w:bookmarkStart w:id="0" w:name="_GoBack"/>
            <w:bookmarkEnd w:id="0"/>
          </w:p>
          <w:p w:rsidR="002A0224" w:rsidRDefault="002A0224" w:rsidP="002A0224">
            <w:pPr>
              <w:widowControl/>
              <w:rPr>
                <w:rFonts w:ascii="方正小标宋简体" w:eastAsia="方正小标宋简体" w:hAnsi="宋体" w:cs="宋体"/>
                <w:kern w:val="0"/>
                <w:sz w:val="40"/>
                <w:szCs w:val="40"/>
              </w:rPr>
            </w:pPr>
          </w:p>
          <w:tbl>
            <w:tblPr>
              <w:tblW w:w="10420" w:type="dxa"/>
              <w:tblLook w:val="04A0" w:firstRow="1" w:lastRow="0" w:firstColumn="1" w:lastColumn="0" w:noHBand="0" w:noVBand="1"/>
            </w:tblPr>
            <w:tblGrid>
              <w:gridCol w:w="1554"/>
              <w:gridCol w:w="1004"/>
              <w:gridCol w:w="2015"/>
              <w:gridCol w:w="1067"/>
              <w:gridCol w:w="1067"/>
              <w:gridCol w:w="840"/>
              <w:gridCol w:w="1029"/>
              <w:gridCol w:w="903"/>
              <w:gridCol w:w="941"/>
            </w:tblGrid>
            <w:tr w:rsidR="000F3BDF" w:rsidRPr="000F3BDF" w:rsidTr="000F3BDF">
              <w:trPr>
                <w:trHeight w:val="480"/>
              </w:trPr>
              <w:tc>
                <w:tcPr>
                  <w:tcW w:w="10420" w:type="dxa"/>
                  <w:gridSpan w:val="9"/>
                  <w:tcBorders>
                    <w:top w:val="nil"/>
                    <w:left w:val="nil"/>
                    <w:bottom w:val="nil"/>
                    <w:right w:val="nil"/>
                  </w:tcBorders>
                  <w:shd w:val="clear" w:color="auto" w:fill="auto"/>
                  <w:noWrap/>
                  <w:vAlign w:val="center"/>
                  <w:hideMark/>
                </w:tcPr>
                <w:p w:rsidR="000F3BDF" w:rsidRPr="000F3BDF" w:rsidRDefault="000F3BDF" w:rsidP="000F3BDF">
                  <w:pPr>
                    <w:widowControl/>
                    <w:rPr>
                      <w:rFonts w:ascii="方正小标宋简体" w:eastAsia="方正小标宋简体" w:hAnsi="宋体" w:cs="宋体"/>
                      <w:kern w:val="0"/>
                      <w:szCs w:val="21"/>
                    </w:rPr>
                  </w:pPr>
                  <w:r w:rsidRPr="000F3BDF">
                    <w:rPr>
                      <w:rFonts w:ascii="方正小标宋简体" w:eastAsia="方正小标宋简体" w:hAnsi="宋体" w:cs="宋体" w:hint="eastAsia"/>
                      <w:kern w:val="0"/>
                      <w:szCs w:val="21"/>
                    </w:rPr>
                    <w:lastRenderedPageBreak/>
                    <w:t>表9</w:t>
                  </w:r>
                </w:p>
                <w:p w:rsidR="000F3BDF" w:rsidRPr="000F3BDF" w:rsidRDefault="000F3BDF" w:rsidP="000F3BDF">
                  <w:pPr>
                    <w:widowControl/>
                    <w:jc w:val="center"/>
                    <w:rPr>
                      <w:rFonts w:ascii="方正小标宋简体" w:eastAsia="方正小标宋简体" w:hAnsi="宋体" w:cs="宋体"/>
                      <w:b/>
                      <w:kern w:val="0"/>
                      <w:sz w:val="36"/>
                      <w:szCs w:val="36"/>
                    </w:rPr>
                  </w:pPr>
                  <w:r w:rsidRPr="000F3BDF">
                    <w:rPr>
                      <w:rFonts w:ascii="方正小标宋简体" w:eastAsia="方正小标宋简体" w:hAnsi="宋体" w:cs="宋体" w:hint="eastAsia"/>
                      <w:b/>
                      <w:kern w:val="0"/>
                      <w:sz w:val="36"/>
                      <w:szCs w:val="36"/>
                    </w:rPr>
                    <w:t>2019年市级部门预算财政拨款重点项目支出预算表</w:t>
                  </w:r>
                </w:p>
              </w:tc>
            </w:tr>
            <w:tr w:rsidR="000F3BDF" w:rsidRPr="000F3BDF" w:rsidTr="000F3BDF">
              <w:trPr>
                <w:trHeight w:val="402"/>
              </w:trPr>
              <w:tc>
                <w:tcPr>
                  <w:tcW w:w="2558" w:type="dxa"/>
                  <w:gridSpan w:val="2"/>
                  <w:tcBorders>
                    <w:top w:val="nil"/>
                    <w:left w:val="nil"/>
                    <w:bottom w:val="single" w:sz="4" w:space="0" w:color="auto"/>
                    <w:right w:val="nil"/>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部门名称：温州市财政局</w:t>
                  </w:r>
                </w:p>
              </w:tc>
              <w:tc>
                <w:tcPr>
                  <w:tcW w:w="2015" w:type="dxa"/>
                  <w:tcBorders>
                    <w:top w:val="nil"/>
                    <w:left w:val="nil"/>
                    <w:bottom w:val="nil"/>
                    <w:right w:val="nil"/>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67"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067"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840"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029" w:type="dxa"/>
                  <w:tcBorders>
                    <w:top w:val="nil"/>
                    <w:left w:val="nil"/>
                    <w:bottom w:val="nil"/>
                    <w:right w:val="nil"/>
                  </w:tcBorders>
                  <w:shd w:val="clear" w:color="auto" w:fill="auto"/>
                  <w:noWrap/>
                  <w:vAlign w:val="bottom"/>
                  <w:hideMark/>
                </w:tcPr>
                <w:p w:rsidR="000F3BDF" w:rsidRPr="000F3BDF" w:rsidRDefault="000F3BDF" w:rsidP="000F3BDF">
                  <w:pPr>
                    <w:widowControl/>
                    <w:jc w:val="left"/>
                    <w:rPr>
                      <w:rFonts w:ascii="宋体" w:eastAsia="宋体" w:hAnsi="宋体" w:cs="宋体"/>
                      <w:kern w:val="0"/>
                      <w:sz w:val="18"/>
                      <w:szCs w:val="18"/>
                    </w:rPr>
                  </w:pPr>
                </w:p>
              </w:tc>
              <w:tc>
                <w:tcPr>
                  <w:tcW w:w="1844" w:type="dxa"/>
                  <w:gridSpan w:val="2"/>
                  <w:tcBorders>
                    <w:top w:val="nil"/>
                    <w:left w:val="nil"/>
                    <w:bottom w:val="single" w:sz="4" w:space="0" w:color="auto"/>
                    <w:right w:val="nil"/>
                  </w:tcBorders>
                  <w:shd w:val="clear" w:color="auto" w:fill="auto"/>
                  <w:noWrap/>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单位：万元</w:t>
                  </w:r>
                </w:p>
              </w:tc>
            </w:tr>
            <w:tr w:rsidR="000F3BDF" w:rsidRPr="000F3BDF" w:rsidTr="000F3BDF">
              <w:trPr>
                <w:trHeight w:val="402"/>
              </w:trPr>
              <w:tc>
                <w:tcPr>
                  <w:tcW w:w="1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单位名称</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项目名称</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项目内容</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资金来源</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 xml:space="preserve">　</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（项目绩效）投入指标</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（项目绩效）产出指标</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（项目绩效）效果指标</w:t>
                  </w:r>
                </w:p>
              </w:tc>
            </w:tr>
            <w:tr w:rsidR="000F3BDF" w:rsidRPr="000F3BDF" w:rsidTr="000F3BDF">
              <w:trPr>
                <w:trHeight w:val="1059"/>
              </w:trPr>
              <w:tc>
                <w:tcPr>
                  <w:tcW w:w="1554"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04"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总计</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一般公共预算资金</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政府性基金预算资金</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c>
                <w:tcPr>
                  <w:tcW w:w="941" w:type="dxa"/>
                  <w:vMerge/>
                  <w:tcBorders>
                    <w:top w:val="nil"/>
                    <w:left w:val="single" w:sz="4" w:space="0" w:color="auto"/>
                    <w:bottom w:val="single" w:sz="4" w:space="0" w:color="auto"/>
                    <w:right w:val="single" w:sz="4" w:space="0" w:color="auto"/>
                  </w:tcBorders>
                  <w:vAlign w:val="center"/>
                  <w:hideMark/>
                </w:tcPr>
                <w:p w:rsidR="000F3BDF" w:rsidRPr="000F3BDF" w:rsidRDefault="000F3BDF" w:rsidP="000F3BDF">
                  <w:pPr>
                    <w:widowControl/>
                    <w:jc w:val="left"/>
                    <w:rPr>
                      <w:rFonts w:ascii="方正书宋_GBK" w:eastAsia="宋体" w:hAnsi="方正书宋_GBK" w:cs="宋体"/>
                      <w:kern w:val="0"/>
                      <w:sz w:val="20"/>
                      <w:szCs w:val="20"/>
                    </w:rPr>
                  </w:pPr>
                </w:p>
              </w:tc>
            </w:tr>
            <w:tr w:rsidR="000F3BDF" w:rsidRPr="000F3BDF" w:rsidTr="000F3BDF">
              <w:trPr>
                <w:trHeight w:val="3168"/>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温州市财政局</w:t>
                  </w:r>
                </w:p>
              </w:tc>
              <w:tc>
                <w:tcPr>
                  <w:tcW w:w="1004"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温州财政票据印刷业务费</w:t>
                  </w:r>
                </w:p>
              </w:tc>
              <w:tc>
                <w:tcPr>
                  <w:tcW w:w="2015"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根据《浙江省财政厅关于组织财政票据定点印刷政府采购的通知》（</w:t>
                  </w:r>
                  <w:proofErr w:type="gramStart"/>
                  <w:r w:rsidRPr="000F3BDF">
                    <w:rPr>
                      <w:rFonts w:ascii="方正书宋_GBK" w:eastAsia="宋体" w:hAnsi="方正书宋_GBK" w:cs="宋体"/>
                      <w:kern w:val="0"/>
                      <w:sz w:val="20"/>
                      <w:szCs w:val="20"/>
                    </w:rPr>
                    <w:t>浙财综</w:t>
                  </w:r>
                  <w:proofErr w:type="gramEnd"/>
                  <w:r w:rsidRPr="000F3BDF">
                    <w:rPr>
                      <w:rFonts w:ascii="方正书宋_GBK" w:eastAsia="宋体" w:hAnsi="方正书宋_GBK" w:cs="宋体"/>
                      <w:kern w:val="0"/>
                      <w:sz w:val="20"/>
                      <w:szCs w:val="20"/>
                    </w:rPr>
                    <w:t>【</w:t>
                  </w:r>
                  <w:r w:rsidRPr="000F3BDF">
                    <w:rPr>
                      <w:rFonts w:ascii="方正书宋_GBK" w:eastAsia="宋体" w:hAnsi="方正书宋_GBK" w:cs="宋体"/>
                      <w:kern w:val="0"/>
                      <w:sz w:val="20"/>
                      <w:szCs w:val="20"/>
                    </w:rPr>
                    <w:t>2017</w:t>
                  </w:r>
                  <w:r w:rsidRPr="000F3BDF">
                    <w:rPr>
                      <w:rFonts w:ascii="方正书宋_GBK" w:eastAsia="宋体" w:hAnsi="方正书宋_GBK" w:cs="宋体"/>
                      <w:kern w:val="0"/>
                      <w:sz w:val="20"/>
                      <w:szCs w:val="20"/>
                    </w:rPr>
                    <w:t>】</w:t>
                  </w:r>
                  <w:r w:rsidRPr="000F3BDF">
                    <w:rPr>
                      <w:rFonts w:ascii="方正书宋_GBK" w:eastAsia="宋体" w:hAnsi="方正书宋_GBK" w:cs="宋体"/>
                      <w:kern w:val="0"/>
                      <w:sz w:val="20"/>
                      <w:szCs w:val="20"/>
                    </w:rPr>
                    <w:t>14</w:t>
                  </w:r>
                  <w:r w:rsidRPr="000F3BDF">
                    <w:rPr>
                      <w:rFonts w:ascii="方正书宋_GBK" w:eastAsia="宋体" w:hAnsi="方正书宋_GBK" w:cs="宋体"/>
                      <w:kern w:val="0"/>
                      <w:sz w:val="20"/>
                      <w:szCs w:val="20"/>
                    </w:rPr>
                    <w:t>号，为温州市本级共</w:t>
                  </w:r>
                  <w:r w:rsidRPr="000F3BDF">
                    <w:rPr>
                      <w:rFonts w:ascii="方正书宋_GBK" w:eastAsia="宋体" w:hAnsi="方正书宋_GBK" w:cs="宋体"/>
                      <w:kern w:val="0"/>
                      <w:sz w:val="20"/>
                      <w:szCs w:val="20"/>
                    </w:rPr>
                    <w:t>1480</w:t>
                  </w:r>
                  <w:r w:rsidRPr="000F3BDF">
                    <w:rPr>
                      <w:rFonts w:ascii="方正书宋_GBK" w:eastAsia="宋体" w:hAnsi="方正书宋_GBK" w:cs="宋体"/>
                      <w:kern w:val="0"/>
                      <w:sz w:val="20"/>
                      <w:szCs w:val="20"/>
                    </w:rPr>
                    <w:t>家用票单位（其中：行政事业</w:t>
                  </w:r>
                  <w:r w:rsidRPr="000F3BDF">
                    <w:rPr>
                      <w:rFonts w:ascii="方正书宋_GBK" w:eastAsia="宋体" w:hAnsi="方正书宋_GBK" w:cs="宋体"/>
                      <w:kern w:val="0"/>
                      <w:sz w:val="20"/>
                      <w:szCs w:val="20"/>
                    </w:rPr>
                    <w:t>380</w:t>
                  </w:r>
                  <w:r w:rsidRPr="000F3BDF">
                    <w:rPr>
                      <w:rFonts w:ascii="方正书宋_GBK" w:eastAsia="宋体" w:hAnsi="方正书宋_GBK" w:cs="宋体"/>
                      <w:kern w:val="0"/>
                      <w:sz w:val="20"/>
                      <w:szCs w:val="20"/>
                    </w:rPr>
                    <w:t>家，社会团体</w:t>
                  </w:r>
                  <w:r w:rsidRPr="000F3BDF">
                    <w:rPr>
                      <w:rFonts w:ascii="方正书宋_GBK" w:eastAsia="宋体" w:hAnsi="方正书宋_GBK" w:cs="宋体"/>
                      <w:kern w:val="0"/>
                      <w:sz w:val="20"/>
                      <w:szCs w:val="20"/>
                    </w:rPr>
                    <w:t>1100</w:t>
                  </w:r>
                  <w:r w:rsidRPr="000F3BDF">
                    <w:rPr>
                      <w:rFonts w:ascii="方正书宋_GBK" w:eastAsia="宋体" w:hAnsi="方正书宋_GBK" w:cs="宋体"/>
                      <w:kern w:val="0"/>
                      <w:sz w:val="20"/>
                      <w:szCs w:val="20"/>
                    </w:rPr>
                    <w:t>家）提供财政票据。</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155</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155</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0</w:t>
                  </w:r>
                </w:p>
              </w:tc>
              <w:tc>
                <w:tcPr>
                  <w:tcW w:w="1029"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1</w:t>
                  </w:r>
                  <w:r w:rsidRPr="000F3BDF">
                    <w:rPr>
                      <w:rFonts w:ascii="方正书宋_GBK" w:eastAsia="宋体" w:hAnsi="方正书宋_GBK" w:cs="宋体"/>
                      <w:kern w:val="0"/>
                      <w:sz w:val="20"/>
                      <w:szCs w:val="20"/>
                    </w:rPr>
                    <w:t>、财政票据印刷费，</w:t>
                  </w:r>
                  <w:r w:rsidRPr="000F3BDF">
                    <w:rPr>
                      <w:rFonts w:ascii="方正书宋_GBK" w:eastAsia="宋体" w:hAnsi="方正书宋_GBK" w:cs="宋体"/>
                      <w:kern w:val="0"/>
                      <w:sz w:val="20"/>
                      <w:szCs w:val="20"/>
                    </w:rPr>
                    <w:t>2019</w:t>
                  </w:r>
                  <w:r w:rsidRPr="000F3BDF">
                    <w:rPr>
                      <w:rFonts w:ascii="方正书宋_GBK" w:eastAsia="宋体" w:hAnsi="方正书宋_GBK" w:cs="宋体"/>
                      <w:kern w:val="0"/>
                      <w:sz w:val="20"/>
                      <w:szCs w:val="20"/>
                    </w:rPr>
                    <w:t>年合同金额</w:t>
                  </w:r>
                  <w:r w:rsidRPr="000F3BDF">
                    <w:rPr>
                      <w:rFonts w:ascii="方正书宋_GBK" w:eastAsia="宋体" w:hAnsi="方正书宋_GBK" w:cs="宋体"/>
                      <w:kern w:val="0"/>
                      <w:sz w:val="20"/>
                      <w:szCs w:val="20"/>
                    </w:rPr>
                    <w:t>150</w:t>
                  </w:r>
                  <w:r w:rsidRPr="000F3BDF">
                    <w:rPr>
                      <w:rFonts w:ascii="方正书宋_GBK" w:eastAsia="宋体" w:hAnsi="方正书宋_GBK" w:cs="宋体"/>
                      <w:kern w:val="0"/>
                      <w:sz w:val="20"/>
                      <w:szCs w:val="20"/>
                    </w:rPr>
                    <w:t>万元。</w:t>
                  </w:r>
                  <w:r w:rsidRPr="000F3BDF">
                    <w:rPr>
                      <w:rFonts w:ascii="方正书宋_GBK" w:eastAsia="宋体" w:hAnsi="方正书宋_GBK" w:cs="宋体"/>
                      <w:kern w:val="0"/>
                      <w:sz w:val="20"/>
                      <w:szCs w:val="20"/>
                    </w:rPr>
                    <w:t>2</w:t>
                  </w:r>
                  <w:r w:rsidRPr="000F3BDF">
                    <w:rPr>
                      <w:rFonts w:ascii="方正书宋_GBK" w:eastAsia="宋体" w:hAnsi="方正书宋_GBK" w:cs="宋体"/>
                      <w:kern w:val="0"/>
                      <w:sz w:val="20"/>
                      <w:szCs w:val="20"/>
                    </w:rPr>
                    <w:t>、财政票据运输费</w:t>
                  </w:r>
                  <w:r w:rsidRPr="000F3BDF">
                    <w:rPr>
                      <w:rFonts w:ascii="方正书宋_GBK" w:eastAsia="宋体" w:hAnsi="方正书宋_GBK" w:cs="宋体"/>
                      <w:kern w:val="0"/>
                      <w:sz w:val="20"/>
                      <w:szCs w:val="20"/>
                    </w:rPr>
                    <w:t>5</w:t>
                  </w:r>
                  <w:r w:rsidRPr="000F3BDF">
                    <w:rPr>
                      <w:rFonts w:ascii="方正书宋_GBK" w:eastAsia="宋体" w:hAnsi="方正书宋_GBK" w:cs="宋体"/>
                      <w:kern w:val="0"/>
                      <w:sz w:val="20"/>
                      <w:szCs w:val="20"/>
                    </w:rPr>
                    <w:t>万。</w:t>
                  </w:r>
                  <w:r w:rsidRPr="000F3BDF">
                    <w:rPr>
                      <w:rFonts w:ascii="方正书宋_GBK" w:eastAsia="宋体" w:hAnsi="方正书宋_GBK" w:cs="宋体"/>
                      <w:kern w:val="0"/>
                      <w:sz w:val="20"/>
                      <w:szCs w:val="20"/>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通过及时足量印刷，确保全市财政票据稳定供应。</w:t>
                  </w:r>
                </w:p>
              </w:tc>
              <w:tc>
                <w:tcPr>
                  <w:tcW w:w="941"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通过公开招投标，严格按合同内容执行，保证全市财政票据供应不出差错。</w:t>
                  </w:r>
                </w:p>
              </w:tc>
            </w:tr>
            <w:tr w:rsidR="000F3BDF" w:rsidRPr="000F3BDF" w:rsidTr="000F3BDF">
              <w:trPr>
                <w:trHeight w:val="360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温州市财政局</w:t>
                  </w:r>
                </w:p>
              </w:tc>
              <w:tc>
                <w:tcPr>
                  <w:tcW w:w="1004"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温州市第二期会计领军（后备）人才培养</w:t>
                  </w:r>
                  <w:r w:rsidR="00356C78">
                    <w:rPr>
                      <w:rFonts w:ascii="方正书宋_GBK" w:eastAsia="宋体" w:hAnsi="方正书宋_GBK" w:cs="宋体" w:hint="eastAsia"/>
                      <w:kern w:val="0"/>
                      <w:sz w:val="20"/>
                      <w:szCs w:val="20"/>
                    </w:rPr>
                    <w:t>项目</w:t>
                  </w:r>
                </w:p>
              </w:tc>
              <w:tc>
                <w:tcPr>
                  <w:tcW w:w="2015"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根据《全国会计领军人才培养工程发展规划》、《浙江省会计行业中长期人才发展规划（</w:t>
                  </w:r>
                  <w:r w:rsidRPr="000F3BDF">
                    <w:rPr>
                      <w:rFonts w:ascii="方正书宋_GBK" w:eastAsia="宋体" w:hAnsi="方正书宋_GBK" w:cs="宋体"/>
                      <w:kern w:val="0"/>
                      <w:sz w:val="20"/>
                      <w:szCs w:val="20"/>
                    </w:rPr>
                    <w:t>2013-2020</w:t>
                  </w:r>
                  <w:r w:rsidRPr="000F3BDF">
                    <w:rPr>
                      <w:rFonts w:ascii="方正书宋_GBK" w:eastAsia="宋体" w:hAnsi="方正书宋_GBK" w:cs="宋体"/>
                      <w:kern w:val="0"/>
                      <w:sz w:val="20"/>
                      <w:szCs w:val="20"/>
                    </w:rPr>
                    <w:t>）》和《温州市中长期人才发展规划纲要（</w:t>
                  </w:r>
                  <w:r w:rsidRPr="000F3BDF">
                    <w:rPr>
                      <w:rFonts w:ascii="方正书宋_GBK" w:eastAsia="宋体" w:hAnsi="方正书宋_GBK" w:cs="宋体"/>
                      <w:kern w:val="0"/>
                      <w:sz w:val="20"/>
                      <w:szCs w:val="20"/>
                    </w:rPr>
                    <w:t>2010-2020</w:t>
                  </w:r>
                  <w:r w:rsidRPr="000F3BDF">
                    <w:rPr>
                      <w:rFonts w:ascii="方正书宋_GBK" w:eastAsia="宋体" w:hAnsi="方正书宋_GBK" w:cs="宋体"/>
                      <w:kern w:val="0"/>
                      <w:sz w:val="20"/>
                      <w:szCs w:val="20"/>
                    </w:rPr>
                    <w:t>年）》的要求，开展温州市第二期会计领军（后备）人才培养。</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center"/>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60</w:t>
                  </w:r>
                </w:p>
              </w:tc>
              <w:tc>
                <w:tcPr>
                  <w:tcW w:w="1067"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0</w:t>
                  </w:r>
                </w:p>
              </w:tc>
              <w:tc>
                <w:tcPr>
                  <w:tcW w:w="840"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righ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60</w:t>
                  </w:r>
                </w:p>
              </w:tc>
              <w:tc>
                <w:tcPr>
                  <w:tcW w:w="1029"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项目总投入</w:t>
                  </w:r>
                  <w:r w:rsidRPr="000F3BDF">
                    <w:rPr>
                      <w:rFonts w:ascii="方正书宋_GBK" w:eastAsia="宋体" w:hAnsi="方正书宋_GBK" w:cs="宋体"/>
                      <w:kern w:val="0"/>
                      <w:sz w:val="20"/>
                      <w:szCs w:val="20"/>
                    </w:rPr>
                    <w:t>60</w:t>
                  </w:r>
                  <w:r w:rsidRPr="000F3BDF">
                    <w:rPr>
                      <w:rFonts w:ascii="方正书宋_GBK" w:eastAsia="宋体" w:hAnsi="方正书宋_GBK" w:cs="宋体"/>
                      <w:kern w:val="0"/>
                      <w:sz w:val="20"/>
                      <w:szCs w:val="20"/>
                    </w:rPr>
                    <w:t>万元：</w:t>
                  </w:r>
                  <w:r w:rsidRPr="000F3BDF">
                    <w:rPr>
                      <w:rFonts w:ascii="方正书宋_GBK" w:eastAsia="宋体" w:hAnsi="方正书宋_GBK" w:cs="宋体"/>
                      <w:kern w:val="0"/>
                      <w:sz w:val="20"/>
                      <w:szCs w:val="20"/>
                    </w:rPr>
                    <w:t>1</w:t>
                  </w:r>
                  <w:r w:rsidRPr="000F3BDF">
                    <w:rPr>
                      <w:rFonts w:ascii="方正书宋_GBK" w:eastAsia="宋体" w:hAnsi="方正书宋_GBK" w:cs="宋体"/>
                      <w:kern w:val="0"/>
                      <w:sz w:val="20"/>
                      <w:szCs w:val="20"/>
                    </w:rPr>
                    <w:t>、主讲人相关费用</w:t>
                  </w:r>
                  <w:r w:rsidRPr="000F3BDF">
                    <w:rPr>
                      <w:rFonts w:ascii="方正书宋_GBK" w:eastAsia="宋体" w:hAnsi="方正书宋_GBK" w:cs="宋体"/>
                      <w:kern w:val="0"/>
                      <w:sz w:val="20"/>
                      <w:szCs w:val="20"/>
                    </w:rPr>
                    <w:t>373000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2</w:t>
                  </w:r>
                  <w:r w:rsidRPr="000F3BDF">
                    <w:rPr>
                      <w:rFonts w:ascii="方正书宋_GBK" w:eastAsia="宋体" w:hAnsi="方正书宋_GBK" w:cs="宋体"/>
                      <w:kern w:val="0"/>
                      <w:sz w:val="20"/>
                      <w:szCs w:val="20"/>
                    </w:rPr>
                    <w:t>、教室使用费</w:t>
                  </w:r>
                  <w:r w:rsidRPr="000F3BDF">
                    <w:rPr>
                      <w:rFonts w:ascii="方正书宋_GBK" w:eastAsia="宋体" w:hAnsi="方正书宋_GBK" w:cs="宋体"/>
                      <w:kern w:val="0"/>
                      <w:sz w:val="20"/>
                      <w:szCs w:val="20"/>
                    </w:rPr>
                    <w:t>25000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3</w:t>
                  </w:r>
                  <w:r w:rsidRPr="000F3BDF">
                    <w:rPr>
                      <w:rFonts w:ascii="方正书宋_GBK" w:eastAsia="宋体" w:hAnsi="方正书宋_GBK" w:cs="宋体"/>
                      <w:kern w:val="0"/>
                      <w:sz w:val="20"/>
                      <w:szCs w:val="20"/>
                    </w:rPr>
                    <w:t>、学习资料费</w:t>
                  </w:r>
                  <w:r w:rsidRPr="000F3BDF">
                    <w:rPr>
                      <w:rFonts w:ascii="方正书宋_GBK" w:eastAsia="宋体" w:hAnsi="方正书宋_GBK" w:cs="宋体"/>
                      <w:kern w:val="0"/>
                      <w:sz w:val="20"/>
                      <w:szCs w:val="20"/>
                    </w:rPr>
                    <w:t>84000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4</w:t>
                  </w:r>
                  <w:r w:rsidRPr="000F3BDF">
                    <w:rPr>
                      <w:rFonts w:ascii="方正书宋_GBK" w:eastAsia="宋体" w:hAnsi="方正书宋_GBK" w:cs="宋体"/>
                      <w:kern w:val="0"/>
                      <w:sz w:val="20"/>
                      <w:szCs w:val="20"/>
                    </w:rPr>
                    <w:t>、辅导教师辅导费</w:t>
                  </w:r>
                  <w:r w:rsidRPr="000F3BDF">
                    <w:rPr>
                      <w:rFonts w:ascii="方正书宋_GBK" w:eastAsia="宋体" w:hAnsi="方正书宋_GBK" w:cs="宋体"/>
                      <w:kern w:val="0"/>
                      <w:sz w:val="20"/>
                      <w:szCs w:val="20"/>
                    </w:rPr>
                    <w:t>68000</w:t>
                  </w:r>
                  <w:r w:rsidRPr="000F3BDF">
                    <w:rPr>
                      <w:rFonts w:ascii="方正书宋_GBK" w:eastAsia="宋体" w:hAnsi="方正书宋_GBK" w:cs="宋体"/>
                      <w:kern w:val="0"/>
                      <w:sz w:val="20"/>
                      <w:szCs w:val="20"/>
                    </w:rPr>
                    <w:t>元；</w:t>
                  </w:r>
                  <w:r w:rsidRPr="000F3BDF">
                    <w:rPr>
                      <w:rFonts w:ascii="方正书宋_GBK" w:eastAsia="宋体" w:hAnsi="方正书宋_GBK" w:cs="宋体"/>
                      <w:kern w:val="0"/>
                      <w:sz w:val="20"/>
                      <w:szCs w:val="20"/>
                    </w:rPr>
                    <w:t>5</w:t>
                  </w:r>
                  <w:r w:rsidRPr="000F3BDF">
                    <w:rPr>
                      <w:rFonts w:ascii="方正书宋_GBK" w:eastAsia="宋体" w:hAnsi="方正书宋_GBK" w:cs="宋体"/>
                      <w:kern w:val="0"/>
                      <w:sz w:val="20"/>
                      <w:szCs w:val="20"/>
                    </w:rPr>
                    <w:t>、管理费</w:t>
                  </w:r>
                  <w:r w:rsidRPr="000F3BDF">
                    <w:rPr>
                      <w:rFonts w:ascii="方正书宋_GBK" w:eastAsia="宋体" w:hAnsi="方正书宋_GBK" w:cs="宋体"/>
                      <w:kern w:val="0"/>
                      <w:sz w:val="20"/>
                      <w:szCs w:val="20"/>
                    </w:rPr>
                    <w:t>50000</w:t>
                  </w:r>
                  <w:r w:rsidRPr="000F3BDF">
                    <w:rPr>
                      <w:rFonts w:ascii="方正书宋_GBK" w:eastAsia="宋体" w:hAnsi="方正书宋_GBK" w:cs="宋体"/>
                      <w:kern w:val="0"/>
                      <w:sz w:val="20"/>
                      <w:szCs w:val="20"/>
                    </w:rPr>
                    <w:t>元。</w:t>
                  </w:r>
                </w:p>
              </w:tc>
              <w:tc>
                <w:tcPr>
                  <w:tcW w:w="903"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培养一批适应行政事业单位和大中型企业及上市公司财务需求的高层次财会人员。</w:t>
                  </w:r>
                </w:p>
              </w:tc>
              <w:tc>
                <w:tcPr>
                  <w:tcW w:w="941" w:type="dxa"/>
                  <w:tcBorders>
                    <w:top w:val="nil"/>
                    <w:left w:val="nil"/>
                    <w:bottom w:val="single" w:sz="4" w:space="0" w:color="auto"/>
                    <w:right w:val="single" w:sz="4" w:space="0" w:color="auto"/>
                  </w:tcBorders>
                  <w:shd w:val="clear" w:color="auto" w:fill="auto"/>
                  <w:vAlign w:val="center"/>
                  <w:hideMark/>
                </w:tcPr>
                <w:p w:rsidR="000F3BDF" w:rsidRPr="000F3BDF" w:rsidRDefault="000F3BDF" w:rsidP="000F3BDF">
                  <w:pPr>
                    <w:widowControl/>
                    <w:jc w:val="left"/>
                    <w:rPr>
                      <w:rFonts w:ascii="方正书宋_GBK" w:eastAsia="宋体" w:hAnsi="方正书宋_GBK" w:cs="宋体"/>
                      <w:kern w:val="0"/>
                      <w:sz w:val="20"/>
                      <w:szCs w:val="20"/>
                    </w:rPr>
                  </w:pPr>
                  <w:r w:rsidRPr="000F3BDF">
                    <w:rPr>
                      <w:rFonts w:ascii="方正书宋_GBK" w:eastAsia="宋体" w:hAnsi="方正书宋_GBK" w:cs="宋体"/>
                      <w:kern w:val="0"/>
                      <w:sz w:val="20"/>
                      <w:szCs w:val="20"/>
                    </w:rPr>
                    <w:t>充分发挥会计领军人才的引领辐射作用，通过会计领军人才公开授课，研讨交流和担任指导老师的方式，带动我市会计人才队伍整体素质提升。</w:t>
                  </w:r>
                </w:p>
              </w:tc>
            </w:tr>
          </w:tbl>
          <w:p w:rsidR="000F3BDF" w:rsidRPr="000F3BDF" w:rsidRDefault="000F3BDF" w:rsidP="002A0224">
            <w:pPr>
              <w:widowControl/>
              <w:rPr>
                <w:rFonts w:ascii="方正小标宋简体" w:eastAsia="方正小标宋简体" w:hAnsi="宋体" w:cs="宋体"/>
                <w:kern w:val="0"/>
                <w:sz w:val="40"/>
                <w:szCs w:val="40"/>
              </w:rPr>
            </w:pPr>
          </w:p>
        </w:tc>
      </w:tr>
    </w:tbl>
    <w:p w:rsidR="00245A9D" w:rsidRDefault="00245A9D" w:rsidP="00141C98"/>
    <w:sectPr w:rsidR="00245A9D">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96" w:rsidRDefault="00853496" w:rsidP="002A0224">
      <w:r>
        <w:separator/>
      </w:r>
    </w:p>
  </w:endnote>
  <w:endnote w:type="continuationSeparator" w:id="0">
    <w:p w:rsidR="00853496" w:rsidRDefault="00853496" w:rsidP="002A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E4" w:rsidRDefault="005608E4" w:rsidP="00B94555">
    <w:pPr>
      <w:pStyle w:val="a4"/>
      <w:framePr w:wrap="around" w:vAnchor="text" w:hAnchor="margin" w:xAlign="outside" w:y="1"/>
      <w:ind w:rightChars="200" w:right="420"/>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F369B0">
      <w:rPr>
        <w:rStyle w:val="a5"/>
        <w:rFonts w:ascii="宋体" w:hAnsi="宋体"/>
        <w:noProof/>
        <w:sz w:val="28"/>
        <w:szCs w:val="28"/>
      </w:rPr>
      <w:t>1</w:t>
    </w:r>
    <w:r>
      <w:rPr>
        <w:rFonts w:ascii="宋体" w:hAnsi="宋体"/>
        <w:sz w:val="28"/>
        <w:szCs w:val="28"/>
      </w:rPr>
      <w:fldChar w:fldCharType="end"/>
    </w:r>
  </w:p>
  <w:p w:rsidR="005608E4" w:rsidRDefault="005608E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96" w:rsidRDefault="00853496" w:rsidP="002A0224">
      <w:r>
        <w:separator/>
      </w:r>
    </w:p>
  </w:footnote>
  <w:footnote w:type="continuationSeparator" w:id="0">
    <w:p w:rsidR="00853496" w:rsidRDefault="00853496" w:rsidP="002A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E4" w:rsidRDefault="005608E4">
    <w:pPr>
      <w:pStyle w:val="a3"/>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02"/>
    <w:rsid w:val="00017D99"/>
    <w:rsid w:val="00027536"/>
    <w:rsid w:val="000468A7"/>
    <w:rsid w:val="000678BD"/>
    <w:rsid w:val="000C1CAC"/>
    <w:rsid w:val="000D0D1D"/>
    <w:rsid w:val="000F3BDF"/>
    <w:rsid w:val="000F6922"/>
    <w:rsid w:val="0011345D"/>
    <w:rsid w:val="001144A9"/>
    <w:rsid w:val="001208DD"/>
    <w:rsid w:val="00141C98"/>
    <w:rsid w:val="001710FA"/>
    <w:rsid w:val="00190CD3"/>
    <w:rsid w:val="001E0348"/>
    <w:rsid w:val="001F0A9B"/>
    <w:rsid w:val="001F1955"/>
    <w:rsid w:val="002207E8"/>
    <w:rsid w:val="00230708"/>
    <w:rsid w:val="0023338C"/>
    <w:rsid w:val="0023757C"/>
    <w:rsid w:val="00244E52"/>
    <w:rsid w:val="00245A9D"/>
    <w:rsid w:val="00255876"/>
    <w:rsid w:val="00273D9A"/>
    <w:rsid w:val="00285902"/>
    <w:rsid w:val="0029379A"/>
    <w:rsid w:val="002A0224"/>
    <w:rsid w:val="002B335A"/>
    <w:rsid w:val="002B40B7"/>
    <w:rsid w:val="002C1273"/>
    <w:rsid w:val="002D0D6D"/>
    <w:rsid w:val="002E538B"/>
    <w:rsid w:val="00307DFF"/>
    <w:rsid w:val="00355457"/>
    <w:rsid w:val="00356C78"/>
    <w:rsid w:val="003A261D"/>
    <w:rsid w:val="003D5313"/>
    <w:rsid w:val="003E26E2"/>
    <w:rsid w:val="00414810"/>
    <w:rsid w:val="00432B27"/>
    <w:rsid w:val="00457A74"/>
    <w:rsid w:val="00457C69"/>
    <w:rsid w:val="00464F19"/>
    <w:rsid w:val="004A7F11"/>
    <w:rsid w:val="004B0514"/>
    <w:rsid w:val="004D4055"/>
    <w:rsid w:val="004E344C"/>
    <w:rsid w:val="00505E74"/>
    <w:rsid w:val="005608E4"/>
    <w:rsid w:val="00564BB8"/>
    <w:rsid w:val="00571827"/>
    <w:rsid w:val="005773FF"/>
    <w:rsid w:val="00592EEB"/>
    <w:rsid w:val="005947F9"/>
    <w:rsid w:val="005960E1"/>
    <w:rsid w:val="005E266B"/>
    <w:rsid w:val="0060167D"/>
    <w:rsid w:val="00607A14"/>
    <w:rsid w:val="006131CB"/>
    <w:rsid w:val="00627E5F"/>
    <w:rsid w:val="006317A3"/>
    <w:rsid w:val="00632D6C"/>
    <w:rsid w:val="00637A3A"/>
    <w:rsid w:val="00652366"/>
    <w:rsid w:val="006B1E0F"/>
    <w:rsid w:val="006B6B97"/>
    <w:rsid w:val="006D1E32"/>
    <w:rsid w:val="006D204D"/>
    <w:rsid w:val="007166D9"/>
    <w:rsid w:val="00721CDF"/>
    <w:rsid w:val="00721CF2"/>
    <w:rsid w:val="007264FE"/>
    <w:rsid w:val="00746915"/>
    <w:rsid w:val="007516B4"/>
    <w:rsid w:val="007E0F05"/>
    <w:rsid w:val="00853496"/>
    <w:rsid w:val="00876F49"/>
    <w:rsid w:val="0089200E"/>
    <w:rsid w:val="008B3F05"/>
    <w:rsid w:val="008E589B"/>
    <w:rsid w:val="008F59D4"/>
    <w:rsid w:val="009157DD"/>
    <w:rsid w:val="009465A3"/>
    <w:rsid w:val="00963B2B"/>
    <w:rsid w:val="009715AB"/>
    <w:rsid w:val="009816CE"/>
    <w:rsid w:val="009B7F72"/>
    <w:rsid w:val="009C23EC"/>
    <w:rsid w:val="009C502F"/>
    <w:rsid w:val="00A25C68"/>
    <w:rsid w:val="00A36AC6"/>
    <w:rsid w:val="00A62D09"/>
    <w:rsid w:val="00A8168D"/>
    <w:rsid w:val="00A90F7E"/>
    <w:rsid w:val="00AA4BB4"/>
    <w:rsid w:val="00AD72A3"/>
    <w:rsid w:val="00AF62E8"/>
    <w:rsid w:val="00B0130C"/>
    <w:rsid w:val="00B02F0F"/>
    <w:rsid w:val="00B266DC"/>
    <w:rsid w:val="00B55ACA"/>
    <w:rsid w:val="00B94555"/>
    <w:rsid w:val="00BA57D6"/>
    <w:rsid w:val="00BB0A5D"/>
    <w:rsid w:val="00BC0BAE"/>
    <w:rsid w:val="00BF2BAF"/>
    <w:rsid w:val="00BF4610"/>
    <w:rsid w:val="00C34221"/>
    <w:rsid w:val="00C948A4"/>
    <w:rsid w:val="00CB7621"/>
    <w:rsid w:val="00CE56FC"/>
    <w:rsid w:val="00D13A6A"/>
    <w:rsid w:val="00D77E19"/>
    <w:rsid w:val="00D85847"/>
    <w:rsid w:val="00D87E1E"/>
    <w:rsid w:val="00DB1E73"/>
    <w:rsid w:val="00DD059E"/>
    <w:rsid w:val="00E222B3"/>
    <w:rsid w:val="00E653BC"/>
    <w:rsid w:val="00E75B34"/>
    <w:rsid w:val="00EE14B2"/>
    <w:rsid w:val="00EE3BDD"/>
    <w:rsid w:val="00EF36A4"/>
    <w:rsid w:val="00F0072F"/>
    <w:rsid w:val="00F046E7"/>
    <w:rsid w:val="00F369B0"/>
    <w:rsid w:val="00F45F20"/>
    <w:rsid w:val="00F744A3"/>
    <w:rsid w:val="00F9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0224"/>
    <w:rPr>
      <w:sz w:val="18"/>
      <w:szCs w:val="18"/>
    </w:rPr>
  </w:style>
  <w:style w:type="paragraph" w:styleId="a4">
    <w:name w:val="footer"/>
    <w:basedOn w:val="a"/>
    <w:link w:val="Char0"/>
    <w:uiPriority w:val="99"/>
    <w:unhideWhenUsed/>
    <w:rsid w:val="002A02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224"/>
    <w:rPr>
      <w:sz w:val="18"/>
      <w:szCs w:val="18"/>
    </w:rPr>
  </w:style>
  <w:style w:type="numbering" w:customStyle="1" w:styleId="1">
    <w:name w:val="无列表1"/>
    <w:next w:val="a2"/>
    <w:uiPriority w:val="99"/>
    <w:semiHidden/>
    <w:unhideWhenUsed/>
    <w:rsid w:val="002A0224"/>
  </w:style>
  <w:style w:type="character" w:styleId="a5">
    <w:name w:val="page number"/>
    <w:basedOn w:val="a0"/>
    <w:rsid w:val="002A0224"/>
  </w:style>
  <w:style w:type="paragraph" w:styleId="a6">
    <w:name w:val="Balloon Text"/>
    <w:basedOn w:val="a"/>
    <w:link w:val="Char1"/>
    <w:semiHidden/>
    <w:rsid w:val="002A0224"/>
    <w:rPr>
      <w:rFonts w:ascii="Times New Roman" w:eastAsia="宋体" w:hAnsi="Times New Roman" w:cs="Times New Roman"/>
      <w:sz w:val="18"/>
      <w:szCs w:val="18"/>
    </w:rPr>
  </w:style>
  <w:style w:type="character" w:customStyle="1" w:styleId="Char1">
    <w:name w:val="批注框文本 Char"/>
    <w:basedOn w:val="a0"/>
    <w:link w:val="a6"/>
    <w:semiHidden/>
    <w:rsid w:val="002A0224"/>
    <w:rPr>
      <w:rFonts w:ascii="Times New Roman" w:eastAsia="宋体" w:hAnsi="Times New Roman" w:cs="Times New Roman"/>
      <w:sz w:val="18"/>
      <w:szCs w:val="18"/>
    </w:rPr>
  </w:style>
  <w:style w:type="paragraph" w:styleId="a7">
    <w:name w:val="Date"/>
    <w:basedOn w:val="a"/>
    <w:next w:val="a"/>
    <w:link w:val="Char2"/>
    <w:rsid w:val="002A0224"/>
    <w:pPr>
      <w:ind w:leftChars="2500" w:left="100"/>
    </w:pPr>
    <w:rPr>
      <w:rFonts w:ascii="Times New Roman" w:eastAsia="宋体" w:hAnsi="Times New Roman" w:cs="Times New Roman"/>
      <w:szCs w:val="24"/>
    </w:rPr>
  </w:style>
  <w:style w:type="character" w:customStyle="1" w:styleId="Char2">
    <w:name w:val="日期 Char"/>
    <w:basedOn w:val="a0"/>
    <w:link w:val="a7"/>
    <w:rsid w:val="002A0224"/>
    <w:rPr>
      <w:rFonts w:ascii="Times New Roman" w:eastAsia="宋体" w:hAnsi="Times New Roman" w:cs="Times New Roman"/>
      <w:szCs w:val="24"/>
    </w:rPr>
  </w:style>
  <w:style w:type="paragraph" w:styleId="a8">
    <w:name w:val="Body Text Indent"/>
    <w:basedOn w:val="a"/>
    <w:link w:val="Char3"/>
    <w:rsid w:val="002A0224"/>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2A0224"/>
    <w:rPr>
      <w:rFonts w:ascii="楷体_GB2312" w:eastAsia="楷体_GB2312" w:hAnsi="Times New Roman" w:cs="Times New Roman"/>
      <w:sz w:val="32"/>
      <w:szCs w:val="24"/>
    </w:rPr>
  </w:style>
  <w:style w:type="paragraph" w:styleId="2">
    <w:name w:val="Body Text 2"/>
    <w:basedOn w:val="a"/>
    <w:link w:val="2Char"/>
    <w:rsid w:val="002A0224"/>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2A0224"/>
    <w:rPr>
      <w:rFonts w:ascii="Times New Roman" w:eastAsia="宋体" w:hAnsi="Times New Roman" w:cs="Times New Roman"/>
      <w:szCs w:val="24"/>
    </w:rPr>
  </w:style>
  <w:style w:type="character" w:styleId="a9">
    <w:name w:val="Strong"/>
    <w:qFormat/>
    <w:rsid w:val="002A0224"/>
    <w:rPr>
      <w:b/>
      <w:bCs/>
      <w:szCs w:val="24"/>
    </w:rPr>
  </w:style>
  <w:style w:type="paragraph" w:customStyle="1" w:styleId="Char4">
    <w:name w:val="Char"/>
    <w:basedOn w:val="a"/>
    <w:rsid w:val="002A0224"/>
    <w:rPr>
      <w:rFonts w:ascii="Times New Roman" w:eastAsia="宋体" w:hAnsi="Times New Roman" w:cs="Times New Roman"/>
      <w:szCs w:val="20"/>
    </w:rPr>
  </w:style>
  <w:style w:type="paragraph" w:styleId="20">
    <w:name w:val="Body Text First Indent 2"/>
    <w:basedOn w:val="a8"/>
    <w:link w:val="2Char0"/>
    <w:rsid w:val="002A0224"/>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2A0224"/>
    <w:rPr>
      <w:rFonts w:ascii="Times New Roman" w:eastAsia="宋体" w:hAnsi="Times New Roman" w:cs="Times New Roman"/>
      <w:sz w:val="32"/>
      <w:szCs w:val="20"/>
    </w:rPr>
  </w:style>
  <w:style w:type="paragraph" w:styleId="21">
    <w:name w:val="Body Text Indent 2"/>
    <w:basedOn w:val="a"/>
    <w:link w:val="2Char1"/>
    <w:rsid w:val="002A0224"/>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2A0224"/>
    <w:rPr>
      <w:rFonts w:ascii="仿宋_GB2312" w:eastAsia="仿宋_GB2312" w:hAnsi="Times New Roman" w:cs="Times New Roman"/>
      <w:b/>
      <w:bCs/>
      <w:sz w:val="32"/>
      <w:szCs w:val="24"/>
    </w:rPr>
  </w:style>
  <w:style w:type="paragraph" w:styleId="aa">
    <w:name w:val="Normal (Web)"/>
    <w:basedOn w:val="a"/>
    <w:unhideWhenUsed/>
    <w:rsid w:val="002A0224"/>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2A0224"/>
    <w:pPr>
      <w:widowControl/>
    </w:pPr>
    <w:rPr>
      <w:rFonts w:ascii="宋体" w:eastAsia="宋体" w:hAnsi="宋体" w:cs="宋体"/>
      <w:kern w:val="0"/>
      <w:szCs w:val="21"/>
    </w:rPr>
  </w:style>
  <w:style w:type="paragraph" w:customStyle="1" w:styleId="Char10">
    <w:name w:val="Char1"/>
    <w:basedOn w:val="a"/>
    <w:rsid w:val="002A0224"/>
    <w:rPr>
      <w:rFonts w:ascii="仿宋_GB2312" w:eastAsia="仿宋_GB2312" w:hAnsi="Times New Roman" w:cs="Times New Roman"/>
      <w:b/>
      <w:sz w:val="32"/>
      <w:szCs w:val="32"/>
    </w:rPr>
  </w:style>
  <w:style w:type="paragraph" w:customStyle="1" w:styleId="f1">
    <w:name w:val="f1"/>
    <w:basedOn w:val="a"/>
    <w:rsid w:val="002A0224"/>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2A0224"/>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2A0224"/>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2A0224"/>
    <w:pPr>
      <w:widowControl/>
    </w:pPr>
    <w:rPr>
      <w:rFonts w:ascii="宋体" w:eastAsia="宋体" w:hAnsi="宋体" w:cs="宋体"/>
      <w:kern w:val="0"/>
      <w:szCs w:val="21"/>
    </w:rPr>
  </w:style>
  <w:style w:type="paragraph" w:customStyle="1" w:styleId="p19">
    <w:name w:val="p19"/>
    <w:basedOn w:val="a"/>
    <w:rsid w:val="002A0224"/>
    <w:pPr>
      <w:widowControl/>
    </w:pPr>
    <w:rPr>
      <w:rFonts w:ascii="宋体" w:eastAsia="宋体" w:hAnsi="宋体" w:cs="宋体"/>
      <w:kern w:val="0"/>
      <w:szCs w:val="21"/>
    </w:rPr>
  </w:style>
  <w:style w:type="paragraph" w:customStyle="1" w:styleId="p0">
    <w:name w:val="p0"/>
    <w:basedOn w:val="a"/>
    <w:rsid w:val="002A0224"/>
    <w:pPr>
      <w:widowControl/>
    </w:pPr>
    <w:rPr>
      <w:rFonts w:ascii="Times New Roman" w:eastAsia="宋体" w:hAnsi="Times New Roman" w:cs="Times New Roman"/>
      <w:kern w:val="0"/>
      <w:szCs w:val="21"/>
    </w:rPr>
  </w:style>
  <w:style w:type="paragraph" w:customStyle="1" w:styleId="New">
    <w:name w:val="正文 New"/>
    <w:rsid w:val="002A0224"/>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2A0224"/>
    <w:rPr>
      <w:rFonts w:ascii="Times New Roman" w:eastAsia="宋体" w:hAnsi="Times New Roman" w:cs="Times New Roman"/>
      <w:szCs w:val="21"/>
    </w:rPr>
  </w:style>
  <w:style w:type="paragraph" w:customStyle="1" w:styleId="p17">
    <w:name w:val="p17"/>
    <w:basedOn w:val="a"/>
    <w:rsid w:val="002A0224"/>
    <w:pPr>
      <w:widowControl/>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0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0224"/>
    <w:rPr>
      <w:sz w:val="18"/>
      <w:szCs w:val="18"/>
    </w:rPr>
  </w:style>
  <w:style w:type="paragraph" w:styleId="a4">
    <w:name w:val="footer"/>
    <w:basedOn w:val="a"/>
    <w:link w:val="Char0"/>
    <w:uiPriority w:val="99"/>
    <w:unhideWhenUsed/>
    <w:rsid w:val="002A02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0224"/>
    <w:rPr>
      <w:sz w:val="18"/>
      <w:szCs w:val="18"/>
    </w:rPr>
  </w:style>
  <w:style w:type="numbering" w:customStyle="1" w:styleId="1">
    <w:name w:val="无列表1"/>
    <w:next w:val="a2"/>
    <w:uiPriority w:val="99"/>
    <w:semiHidden/>
    <w:unhideWhenUsed/>
    <w:rsid w:val="002A0224"/>
  </w:style>
  <w:style w:type="character" w:styleId="a5">
    <w:name w:val="page number"/>
    <w:basedOn w:val="a0"/>
    <w:rsid w:val="002A0224"/>
  </w:style>
  <w:style w:type="paragraph" w:styleId="a6">
    <w:name w:val="Balloon Text"/>
    <w:basedOn w:val="a"/>
    <w:link w:val="Char1"/>
    <w:semiHidden/>
    <w:rsid w:val="002A0224"/>
    <w:rPr>
      <w:rFonts w:ascii="Times New Roman" w:eastAsia="宋体" w:hAnsi="Times New Roman" w:cs="Times New Roman"/>
      <w:sz w:val="18"/>
      <w:szCs w:val="18"/>
    </w:rPr>
  </w:style>
  <w:style w:type="character" w:customStyle="1" w:styleId="Char1">
    <w:name w:val="批注框文本 Char"/>
    <w:basedOn w:val="a0"/>
    <w:link w:val="a6"/>
    <w:semiHidden/>
    <w:rsid w:val="002A0224"/>
    <w:rPr>
      <w:rFonts w:ascii="Times New Roman" w:eastAsia="宋体" w:hAnsi="Times New Roman" w:cs="Times New Roman"/>
      <w:sz w:val="18"/>
      <w:szCs w:val="18"/>
    </w:rPr>
  </w:style>
  <w:style w:type="paragraph" w:styleId="a7">
    <w:name w:val="Date"/>
    <w:basedOn w:val="a"/>
    <w:next w:val="a"/>
    <w:link w:val="Char2"/>
    <w:rsid w:val="002A0224"/>
    <w:pPr>
      <w:ind w:leftChars="2500" w:left="100"/>
    </w:pPr>
    <w:rPr>
      <w:rFonts w:ascii="Times New Roman" w:eastAsia="宋体" w:hAnsi="Times New Roman" w:cs="Times New Roman"/>
      <w:szCs w:val="24"/>
    </w:rPr>
  </w:style>
  <w:style w:type="character" w:customStyle="1" w:styleId="Char2">
    <w:name w:val="日期 Char"/>
    <w:basedOn w:val="a0"/>
    <w:link w:val="a7"/>
    <w:rsid w:val="002A0224"/>
    <w:rPr>
      <w:rFonts w:ascii="Times New Roman" w:eastAsia="宋体" w:hAnsi="Times New Roman" w:cs="Times New Roman"/>
      <w:szCs w:val="24"/>
    </w:rPr>
  </w:style>
  <w:style w:type="paragraph" w:styleId="a8">
    <w:name w:val="Body Text Indent"/>
    <w:basedOn w:val="a"/>
    <w:link w:val="Char3"/>
    <w:rsid w:val="002A0224"/>
    <w:pPr>
      <w:ind w:left="420"/>
    </w:pPr>
    <w:rPr>
      <w:rFonts w:ascii="楷体_GB2312" w:eastAsia="楷体_GB2312" w:hAnsi="Times New Roman" w:cs="Times New Roman"/>
      <w:sz w:val="32"/>
      <w:szCs w:val="24"/>
    </w:rPr>
  </w:style>
  <w:style w:type="character" w:customStyle="1" w:styleId="Char3">
    <w:name w:val="正文文本缩进 Char"/>
    <w:basedOn w:val="a0"/>
    <w:link w:val="a8"/>
    <w:rsid w:val="002A0224"/>
    <w:rPr>
      <w:rFonts w:ascii="楷体_GB2312" w:eastAsia="楷体_GB2312" w:hAnsi="Times New Roman" w:cs="Times New Roman"/>
      <w:sz w:val="32"/>
      <w:szCs w:val="24"/>
    </w:rPr>
  </w:style>
  <w:style w:type="paragraph" w:styleId="2">
    <w:name w:val="Body Text 2"/>
    <w:basedOn w:val="a"/>
    <w:link w:val="2Char"/>
    <w:rsid w:val="002A0224"/>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2A0224"/>
    <w:rPr>
      <w:rFonts w:ascii="Times New Roman" w:eastAsia="宋体" w:hAnsi="Times New Roman" w:cs="Times New Roman"/>
      <w:szCs w:val="24"/>
    </w:rPr>
  </w:style>
  <w:style w:type="character" w:styleId="a9">
    <w:name w:val="Strong"/>
    <w:qFormat/>
    <w:rsid w:val="002A0224"/>
    <w:rPr>
      <w:b/>
      <w:bCs/>
      <w:szCs w:val="24"/>
    </w:rPr>
  </w:style>
  <w:style w:type="paragraph" w:customStyle="1" w:styleId="Char4">
    <w:name w:val="Char"/>
    <w:basedOn w:val="a"/>
    <w:rsid w:val="002A0224"/>
    <w:rPr>
      <w:rFonts w:ascii="Times New Roman" w:eastAsia="宋体" w:hAnsi="Times New Roman" w:cs="Times New Roman"/>
      <w:szCs w:val="20"/>
    </w:rPr>
  </w:style>
  <w:style w:type="paragraph" w:styleId="20">
    <w:name w:val="Body Text First Indent 2"/>
    <w:basedOn w:val="a8"/>
    <w:link w:val="2Char0"/>
    <w:rsid w:val="002A0224"/>
    <w:pPr>
      <w:spacing w:after="120"/>
      <w:ind w:leftChars="200" w:left="200" w:firstLineChars="200" w:firstLine="420"/>
    </w:pPr>
    <w:rPr>
      <w:rFonts w:ascii="Times New Roman" w:eastAsia="宋体"/>
      <w:sz w:val="21"/>
      <w:szCs w:val="20"/>
    </w:rPr>
  </w:style>
  <w:style w:type="character" w:customStyle="1" w:styleId="2Char0">
    <w:name w:val="正文首行缩进 2 Char"/>
    <w:basedOn w:val="Char3"/>
    <w:link w:val="20"/>
    <w:rsid w:val="002A0224"/>
    <w:rPr>
      <w:rFonts w:ascii="Times New Roman" w:eastAsia="宋体" w:hAnsi="Times New Roman" w:cs="Times New Roman"/>
      <w:sz w:val="32"/>
      <w:szCs w:val="20"/>
    </w:rPr>
  </w:style>
  <w:style w:type="paragraph" w:styleId="21">
    <w:name w:val="Body Text Indent 2"/>
    <w:basedOn w:val="a"/>
    <w:link w:val="2Char1"/>
    <w:rsid w:val="002A0224"/>
    <w:pPr>
      <w:ind w:firstLineChars="200" w:firstLine="643"/>
    </w:pPr>
    <w:rPr>
      <w:rFonts w:ascii="仿宋_GB2312" w:eastAsia="仿宋_GB2312" w:hAnsi="Times New Roman" w:cs="Times New Roman"/>
      <w:b/>
      <w:bCs/>
      <w:sz w:val="32"/>
      <w:szCs w:val="24"/>
    </w:rPr>
  </w:style>
  <w:style w:type="character" w:customStyle="1" w:styleId="2Char1">
    <w:name w:val="正文文本缩进 2 Char"/>
    <w:basedOn w:val="a0"/>
    <w:link w:val="21"/>
    <w:rsid w:val="002A0224"/>
    <w:rPr>
      <w:rFonts w:ascii="仿宋_GB2312" w:eastAsia="仿宋_GB2312" w:hAnsi="Times New Roman" w:cs="Times New Roman"/>
      <w:b/>
      <w:bCs/>
      <w:sz w:val="32"/>
      <w:szCs w:val="24"/>
    </w:rPr>
  </w:style>
  <w:style w:type="paragraph" w:styleId="aa">
    <w:name w:val="Normal (Web)"/>
    <w:basedOn w:val="a"/>
    <w:unhideWhenUsed/>
    <w:rsid w:val="002A0224"/>
    <w:pPr>
      <w:widowControl/>
      <w:spacing w:before="100" w:beforeAutospacing="1" w:after="100" w:afterAutospacing="1"/>
      <w:jc w:val="left"/>
    </w:pPr>
    <w:rPr>
      <w:rFonts w:ascii="宋体" w:eastAsia="宋体" w:hAnsi="宋体" w:cs="宋体"/>
      <w:color w:val="000000"/>
      <w:kern w:val="0"/>
      <w:sz w:val="24"/>
      <w:szCs w:val="20"/>
    </w:rPr>
  </w:style>
  <w:style w:type="paragraph" w:customStyle="1" w:styleId="p16">
    <w:name w:val="p16"/>
    <w:basedOn w:val="a"/>
    <w:rsid w:val="002A0224"/>
    <w:pPr>
      <w:widowControl/>
    </w:pPr>
    <w:rPr>
      <w:rFonts w:ascii="宋体" w:eastAsia="宋体" w:hAnsi="宋体" w:cs="宋体"/>
      <w:kern w:val="0"/>
      <w:szCs w:val="21"/>
    </w:rPr>
  </w:style>
  <w:style w:type="paragraph" w:customStyle="1" w:styleId="Char10">
    <w:name w:val="Char1"/>
    <w:basedOn w:val="a"/>
    <w:rsid w:val="002A0224"/>
    <w:rPr>
      <w:rFonts w:ascii="仿宋_GB2312" w:eastAsia="仿宋_GB2312" w:hAnsi="Times New Roman" w:cs="Times New Roman"/>
      <w:b/>
      <w:sz w:val="32"/>
      <w:szCs w:val="32"/>
    </w:rPr>
  </w:style>
  <w:style w:type="paragraph" w:customStyle="1" w:styleId="f1">
    <w:name w:val="f1"/>
    <w:basedOn w:val="a"/>
    <w:rsid w:val="002A0224"/>
    <w:pPr>
      <w:widowControl/>
      <w:spacing w:before="100" w:beforeAutospacing="1" w:after="100" w:afterAutospacing="1"/>
      <w:jc w:val="center"/>
    </w:pPr>
    <w:rPr>
      <w:rFonts w:ascii="Helvetica" w:eastAsia="宋体" w:hAnsi="Helvetica" w:cs="Helvetica"/>
      <w:b/>
      <w:bCs/>
      <w:color w:val="FF8080"/>
      <w:spacing w:val="160"/>
      <w:kern w:val="0"/>
      <w:sz w:val="80"/>
      <w:szCs w:val="80"/>
    </w:rPr>
  </w:style>
  <w:style w:type="paragraph" w:customStyle="1" w:styleId="10">
    <w:name w:val="正文1"/>
    <w:rsid w:val="002A0224"/>
    <w:pPr>
      <w:widowControl w:val="0"/>
      <w:jc w:val="both"/>
    </w:pPr>
    <w:rPr>
      <w:rFonts w:ascii="Times New Roman" w:eastAsia="宋体" w:hAnsi="Times New Roman" w:cs="Times New Roman" w:hint="eastAsia"/>
      <w:szCs w:val="20"/>
    </w:rPr>
  </w:style>
  <w:style w:type="paragraph" w:customStyle="1" w:styleId="CharCharChar">
    <w:name w:val="Char Char Char"/>
    <w:basedOn w:val="a"/>
    <w:rsid w:val="002A0224"/>
    <w:pPr>
      <w:widowControl/>
      <w:spacing w:after="160" w:line="240" w:lineRule="exact"/>
      <w:jc w:val="left"/>
    </w:pPr>
    <w:rPr>
      <w:rFonts w:ascii="Verdana" w:eastAsia="仿宋_GB2312" w:hAnsi="Verdana" w:cs="Times New Roman"/>
      <w:kern w:val="0"/>
      <w:sz w:val="20"/>
      <w:szCs w:val="32"/>
      <w:lang w:eastAsia="en-US"/>
    </w:rPr>
  </w:style>
  <w:style w:type="paragraph" w:customStyle="1" w:styleId="p15">
    <w:name w:val="p15"/>
    <w:basedOn w:val="a"/>
    <w:rsid w:val="002A0224"/>
    <w:pPr>
      <w:widowControl/>
    </w:pPr>
    <w:rPr>
      <w:rFonts w:ascii="宋体" w:eastAsia="宋体" w:hAnsi="宋体" w:cs="宋体"/>
      <w:kern w:val="0"/>
      <w:szCs w:val="21"/>
    </w:rPr>
  </w:style>
  <w:style w:type="paragraph" w:customStyle="1" w:styleId="p19">
    <w:name w:val="p19"/>
    <w:basedOn w:val="a"/>
    <w:rsid w:val="002A0224"/>
    <w:pPr>
      <w:widowControl/>
    </w:pPr>
    <w:rPr>
      <w:rFonts w:ascii="宋体" w:eastAsia="宋体" w:hAnsi="宋体" w:cs="宋体"/>
      <w:kern w:val="0"/>
      <w:szCs w:val="21"/>
    </w:rPr>
  </w:style>
  <w:style w:type="paragraph" w:customStyle="1" w:styleId="p0">
    <w:name w:val="p0"/>
    <w:basedOn w:val="a"/>
    <w:rsid w:val="002A0224"/>
    <w:pPr>
      <w:widowControl/>
    </w:pPr>
    <w:rPr>
      <w:rFonts w:ascii="Times New Roman" w:eastAsia="宋体" w:hAnsi="Times New Roman" w:cs="Times New Roman"/>
      <w:kern w:val="0"/>
      <w:szCs w:val="21"/>
    </w:rPr>
  </w:style>
  <w:style w:type="paragraph" w:customStyle="1" w:styleId="New">
    <w:name w:val="正文 New"/>
    <w:rsid w:val="002A0224"/>
    <w:pPr>
      <w:widowControl w:val="0"/>
      <w:jc w:val="both"/>
    </w:pPr>
    <w:rPr>
      <w:rFonts w:ascii="Times New Roman" w:eastAsia="宋体" w:hAnsi="Times New Roman" w:cs="Times New Roman"/>
      <w:szCs w:val="24"/>
    </w:rPr>
  </w:style>
  <w:style w:type="paragraph" w:customStyle="1" w:styleId="CharCharCharCharCharCharChar">
    <w:name w:val="Char Char Char Char Char Char Char"/>
    <w:basedOn w:val="a"/>
    <w:rsid w:val="002A0224"/>
    <w:rPr>
      <w:rFonts w:ascii="Times New Roman" w:eastAsia="宋体" w:hAnsi="Times New Roman" w:cs="Times New Roman"/>
      <w:szCs w:val="21"/>
    </w:rPr>
  </w:style>
  <w:style w:type="paragraph" w:customStyle="1" w:styleId="p17">
    <w:name w:val="p17"/>
    <w:basedOn w:val="a"/>
    <w:rsid w:val="002A0224"/>
    <w:pPr>
      <w:widowControl/>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3180">
      <w:bodyDiv w:val="1"/>
      <w:marLeft w:val="0"/>
      <w:marRight w:val="0"/>
      <w:marTop w:val="0"/>
      <w:marBottom w:val="0"/>
      <w:divBdr>
        <w:top w:val="none" w:sz="0" w:space="0" w:color="auto"/>
        <w:left w:val="none" w:sz="0" w:space="0" w:color="auto"/>
        <w:bottom w:val="none" w:sz="0" w:space="0" w:color="auto"/>
        <w:right w:val="none" w:sz="0" w:space="0" w:color="auto"/>
      </w:divBdr>
    </w:div>
    <w:div w:id="247083001">
      <w:bodyDiv w:val="1"/>
      <w:marLeft w:val="0"/>
      <w:marRight w:val="0"/>
      <w:marTop w:val="0"/>
      <w:marBottom w:val="0"/>
      <w:divBdr>
        <w:top w:val="none" w:sz="0" w:space="0" w:color="auto"/>
        <w:left w:val="none" w:sz="0" w:space="0" w:color="auto"/>
        <w:bottom w:val="none" w:sz="0" w:space="0" w:color="auto"/>
        <w:right w:val="none" w:sz="0" w:space="0" w:color="auto"/>
      </w:divBdr>
    </w:div>
    <w:div w:id="310059558">
      <w:bodyDiv w:val="1"/>
      <w:marLeft w:val="0"/>
      <w:marRight w:val="0"/>
      <w:marTop w:val="0"/>
      <w:marBottom w:val="0"/>
      <w:divBdr>
        <w:top w:val="none" w:sz="0" w:space="0" w:color="auto"/>
        <w:left w:val="none" w:sz="0" w:space="0" w:color="auto"/>
        <w:bottom w:val="none" w:sz="0" w:space="0" w:color="auto"/>
        <w:right w:val="none" w:sz="0" w:space="0" w:color="auto"/>
      </w:divBdr>
    </w:div>
    <w:div w:id="343820222">
      <w:bodyDiv w:val="1"/>
      <w:marLeft w:val="0"/>
      <w:marRight w:val="0"/>
      <w:marTop w:val="0"/>
      <w:marBottom w:val="0"/>
      <w:divBdr>
        <w:top w:val="none" w:sz="0" w:space="0" w:color="auto"/>
        <w:left w:val="none" w:sz="0" w:space="0" w:color="auto"/>
        <w:bottom w:val="none" w:sz="0" w:space="0" w:color="auto"/>
        <w:right w:val="none" w:sz="0" w:space="0" w:color="auto"/>
      </w:divBdr>
    </w:div>
    <w:div w:id="1018390723">
      <w:bodyDiv w:val="1"/>
      <w:marLeft w:val="0"/>
      <w:marRight w:val="0"/>
      <w:marTop w:val="0"/>
      <w:marBottom w:val="0"/>
      <w:divBdr>
        <w:top w:val="none" w:sz="0" w:space="0" w:color="auto"/>
        <w:left w:val="none" w:sz="0" w:space="0" w:color="auto"/>
        <w:bottom w:val="none" w:sz="0" w:space="0" w:color="auto"/>
        <w:right w:val="none" w:sz="0" w:space="0" w:color="auto"/>
      </w:divBdr>
    </w:div>
    <w:div w:id="1020667876">
      <w:bodyDiv w:val="1"/>
      <w:marLeft w:val="0"/>
      <w:marRight w:val="0"/>
      <w:marTop w:val="0"/>
      <w:marBottom w:val="0"/>
      <w:divBdr>
        <w:top w:val="none" w:sz="0" w:space="0" w:color="auto"/>
        <w:left w:val="none" w:sz="0" w:space="0" w:color="auto"/>
        <w:bottom w:val="none" w:sz="0" w:space="0" w:color="auto"/>
        <w:right w:val="none" w:sz="0" w:space="0" w:color="auto"/>
      </w:divBdr>
    </w:div>
    <w:div w:id="1031879461">
      <w:bodyDiv w:val="1"/>
      <w:marLeft w:val="0"/>
      <w:marRight w:val="0"/>
      <w:marTop w:val="0"/>
      <w:marBottom w:val="0"/>
      <w:divBdr>
        <w:top w:val="none" w:sz="0" w:space="0" w:color="auto"/>
        <w:left w:val="none" w:sz="0" w:space="0" w:color="auto"/>
        <w:bottom w:val="none" w:sz="0" w:space="0" w:color="auto"/>
        <w:right w:val="none" w:sz="0" w:space="0" w:color="auto"/>
      </w:divBdr>
    </w:div>
    <w:div w:id="1098870107">
      <w:bodyDiv w:val="1"/>
      <w:marLeft w:val="0"/>
      <w:marRight w:val="0"/>
      <w:marTop w:val="0"/>
      <w:marBottom w:val="0"/>
      <w:divBdr>
        <w:top w:val="none" w:sz="0" w:space="0" w:color="auto"/>
        <w:left w:val="none" w:sz="0" w:space="0" w:color="auto"/>
        <w:bottom w:val="none" w:sz="0" w:space="0" w:color="auto"/>
        <w:right w:val="none" w:sz="0" w:space="0" w:color="auto"/>
      </w:divBdr>
    </w:div>
    <w:div w:id="1124422009">
      <w:bodyDiv w:val="1"/>
      <w:marLeft w:val="0"/>
      <w:marRight w:val="0"/>
      <w:marTop w:val="0"/>
      <w:marBottom w:val="0"/>
      <w:divBdr>
        <w:top w:val="none" w:sz="0" w:space="0" w:color="auto"/>
        <w:left w:val="none" w:sz="0" w:space="0" w:color="auto"/>
        <w:bottom w:val="none" w:sz="0" w:space="0" w:color="auto"/>
        <w:right w:val="none" w:sz="0" w:space="0" w:color="auto"/>
      </w:divBdr>
    </w:div>
    <w:div w:id="1127314374">
      <w:bodyDiv w:val="1"/>
      <w:marLeft w:val="0"/>
      <w:marRight w:val="0"/>
      <w:marTop w:val="0"/>
      <w:marBottom w:val="0"/>
      <w:divBdr>
        <w:top w:val="none" w:sz="0" w:space="0" w:color="auto"/>
        <w:left w:val="none" w:sz="0" w:space="0" w:color="auto"/>
        <w:bottom w:val="none" w:sz="0" w:space="0" w:color="auto"/>
        <w:right w:val="none" w:sz="0" w:space="0" w:color="auto"/>
      </w:divBdr>
    </w:div>
    <w:div w:id="1205874343">
      <w:bodyDiv w:val="1"/>
      <w:marLeft w:val="0"/>
      <w:marRight w:val="0"/>
      <w:marTop w:val="0"/>
      <w:marBottom w:val="0"/>
      <w:divBdr>
        <w:top w:val="none" w:sz="0" w:space="0" w:color="auto"/>
        <w:left w:val="none" w:sz="0" w:space="0" w:color="auto"/>
        <w:bottom w:val="none" w:sz="0" w:space="0" w:color="auto"/>
        <w:right w:val="none" w:sz="0" w:space="0" w:color="auto"/>
      </w:divBdr>
    </w:div>
    <w:div w:id="1300260715">
      <w:bodyDiv w:val="1"/>
      <w:marLeft w:val="0"/>
      <w:marRight w:val="0"/>
      <w:marTop w:val="0"/>
      <w:marBottom w:val="0"/>
      <w:divBdr>
        <w:top w:val="none" w:sz="0" w:space="0" w:color="auto"/>
        <w:left w:val="none" w:sz="0" w:space="0" w:color="auto"/>
        <w:bottom w:val="none" w:sz="0" w:space="0" w:color="auto"/>
        <w:right w:val="none" w:sz="0" w:space="0" w:color="auto"/>
      </w:divBdr>
    </w:div>
    <w:div w:id="1665625784">
      <w:bodyDiv w:val="1"/>
      <w:marLeft w:val="0"/>
      <w:marRight w:val="0"/>
      <w:marTop w:val="0"/>
      <w:marBottom w:val="0"/>
      <w:divBdr>
        <w:top w:val="none" w:sz="0" w:space="0" w:color="auto"/>
        <w:left w:val="none" w:sz="0" w:space="0" w:color="auto"/>
        <w:bottom w:val="none" w:sz="0" w:space="0" w:color="auto"/>
        <w:right w:val="none" w:sz="0" w:space="0" w:color="auto"/>
      </w:divBdr>
    </w:div>
    <w:div w:id="1782647046">
      <w:bodyDiv w:val="1"/>
      <w:marLeft w:val="0"/>
      <w:marRight w:val="0"/>
      <w:marTop w:val="0"/>
      <w:marBottom w:val="0"/>
      <w:divBdr>
        <w:top w:val="none" w:sz="0" w:space="0" w:color="auto"/>
        <w:left w:val="none" w:sz="0" w:space="0" w:color="auto"/>
        <w:bottom w:val="none" w:sz="0" w:space="0" w:color="auto"/>
        <w:right w:val="none" w:sz="0" w:space="0" w:color="auto"/>
      </w:divBdr>
    </w:div>
    <w:div w:id="2007516023">
      <w:bodyDiv w:val="1"/>
      <w:marLeft w:val="0"/>
      <w:marRight w:val="0"/>
      <w:marTop w:val="0"/>
      <w:marBottom w:val="0"/>
      <w:divBdr>
        <w:top w:val="none" w:sz="0" w:space="0" w:color="auto"/>
        <w:left w:val="none" w:sz="0" w:space="0" w:color="auto"/>
        <w:bottom w:val="none" w:sz="0" w:space="0" w:color="auto"/>
        <w:right w:val="none" w:sz="0" w:space="0" w:color="auto"/>
      </w:divBdr>
    </w:div>
    <w:div w:id="2070222622">
      <w:bodyDiv w:val="1"/>
      <w:marLeft w:val="0"/>
      <w:marRight w:val="0"/>
      <w:marTop w:val="0"/>
      <w:marBottom w:val="0"/>
      <w:divBdr>
        <w:top w:val="none" w:sz="0" w:space="0" w:color="auto"/>
        <w:left w:val="none" w:sz="0" w:space="0" w:color="auto"/>
        <w:bottom w:val="none" w:sz="0" w:space="0" w:color="auto"/>
        <w:right w:val="none" w:sz="0" w:space="0" w:color="auto"/>
      </w:divBdr>
    </w:div>
    <w:div w:id="20993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1590</Words>
  <Characters>9063</Characters>
  <Application>Microsoft Office Word</Application>
  <DocSecurity>0</DocSecurity>
  <Lines>75</Lines>
  <Paragraphs>21</Paragraphs>
  <ScaleCrop>false</ScaleCrop>
  <Company>wzcs</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2</cp:revision>
  <dcterms:created xsi:type="dcterms:W3CDTF">2019-03-29T01:07:00Z</dcterms:created>
  <dcterms:modified xsi:type="dcterms:W3CDTF">2019-03-29T01:07:00Z</dcterms:modified>
</cp:coreProperties>
</file>